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F830" w14:textId="77777777" w:rsidR="00F86743" w:rsidRDefault="00F86743" w:rsidP="00F86743">
      <w:pPr>
        <w:jc w:val="center"/>
        <w:rPr>
          <w:rFonts w:ascii="Raleway" w:hAnsi="Raleway"/>
        </w:rPr>
      </w:pPr>
    </w:p>
    <w:p w14:paraId="1FEB4BBD" w14:textId="5D630B08" w:rsidR="00F86743" w:rsidRPr="00F86743" w:rsidRDefault="00870006" w:rsidP="00F86743">
      <w:pPr>
        <w:jc w:val="center"/>
        <w:rPr>
          <w:rFonts w:ascii="Raleway" w:hAnsi="Raleway"/>
          <w:b/>
        </w:rPr>
      </w:pPr>
      <w:r>
        <w:rPr>
          <w:rFonts w:ascii="Raleway" w:hAnsi="Raleway"/>
          <w:b/>
        </w:rPr>
        <w:t>Covid-19 (Corona Virus</w:t>
      </w:r>
      <w:r w:rsidR="00F86743" w:rsidRPr="00F86743">
        <w:rPr>
          <w:rFonts w:ascii="Raleway" w:hAnsi="Raleway"/>
          <w:b/>
        </w:rPr>
        <w:t xml:space="preserve"> Risk Management Framework</w:t>
      </w:r>
    </w:p>
    <w:p w14:paraId="4FFF0794" w14:textId="77777777" w:rsidR="00F86743" w:rsidRDefault="00F86743" w:rsidP="00F86743">
      <w:pPr>
        <w:jc w:val="center"/>
        <w:rPr>
          <w:rFonts w:ascii="Raleway" w:hAnsi="Raleway"/>
        </w:rPr>
      </w:pPr>
      <w:r>
        <w:rPr>
          <w:rFonts w:ascii="Raleway" w:hAnsi="Raleway"/>
          <w:noProof/>
        </w:rPr>
        <w:drawing>
          <wp:inline distT="0" distB="0" distL="0" distR="0" wp14:anchorId="41C0C7DE" wp14:editId="1BC05C4D">
            <wp:extent cx="619125" cy="619125"/>
            <wp:effectExtent l="0" t="0" r="0" b="0"/>
            <wp:docPr id="5" name="Graphic 5" descr="Radio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dioactiv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2917C" w14:textId="2D0AC798" w:rsidR="00E32001" w:rsidRDefault="007B529C" w:rsidP="00E32001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Risk management is being aware of all potential material risks within a business </w:t>
      </w:r>
      <w:r w:rsidR="00B971B5">
        <w:rPr>
          <w:rFonts w:ascii="Raleway" w:hAnsi="Raleway"/>
        </w:rPr>
        <w:t xml:space="preserve">environment </w:t>
      </w:r>
      <w:r>
        <w:rPr>
          <w:rFonts w:ascii="Raleway" w:hAnsi="Raleway"/>
        </w:rPr>
        <w:t>and having a plan</w:t>
      </w:r>
      <w:r w:rsidR="00B971B5">
        <w:rPr>
          <w:rFonts w:ascii="Raleway" w:hAnsi="Raleway"/>
        </w:rPr>
        <w:t>, responsibilities for</w:t>
      </w:r>
      <w:r>
        <w:rPr>
          <w:rFonts w:ascii="Raleway" w:hAnsi="Raleway"/>
        </w:rPr>
        <w:t xml:space="preserve"> and accountability </w:t>
      </w:r>
      <w:r w:rsidR="00B971B5">
        <w:rPr>
          <w:rFonts w:ascii="Raleway" w:hAnsi="Raleway"/>
        </w:rPr>
        <w:t>of</w:t>
      </w:r>
      <w:r>
        <w:rPr>
          <w:rFonts w:ascii="Raleway" w:hAnsi="Raleway"/>
        </w:rPr>
        <w:t xml:space="preserve"> those risks. </w:t>
      </w:r>
      <w:r w:rsidR="00B971B5">
        <w:rPr>
          <w:rFonts w:ascii="Raleway" w:hAnsi="Raleway"/>
        </w:rPr>
        <w:t>During times of business shocks, such as medical epidemics, r</w:t>
      </w:r>
      <w:r w:rsidR="00E32001">
        <w:rPr>
          <w:rFonts w:ascii="Raleway" w:hAnsi="Raleway"/>
        </w:rPr>
        <w:t xml:space="preserve">isk can be identified within a business in many areas. For instance, </w:t>
      </w:r>
      <w:r w:rsidR="00B971B5">
        <w:rPr>
          <w:rFonts w:ascii="Raleway" w:hAnsi="Raleway"/>
        </w:rPr>
        <w:t>how will the event affect your customers, suppliers, employees, supply chains, access to capital and how long will the issue likely affect your business</w:t>
      </w:r>
      <w:r w:rsidR="00E32001">
        <w:rPr>
          <w:rFonts w:ascii="Raleway" w:hAnsi="Raleway"/>
        </w:rPr>
        <w:t xml:space="preserve">. These </w:t>
      </w:r>
      <w:r w:rsidR="00B971B5">
        <w:rPr>
          <w:rFonts w:ascii="Raleway" w:hAnsi="Raleway"/>
        </w:rPr>
        <w:t xml:space="preserve">risk areas </w:t>
      </w:r>
      <w:r w:rsidR="00E32001">
        <w:rPr>
          <w:rFonts w:ascii="Raleway" w:hAnsi="Raleway"/>
        </w:rPr>
        <w:t>can be summarised below and not exhaustive: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11"/>
        <w:gridCol w:w="6805"/>
      </w:tblGrid>
      <w:tr w:rsidR="00E32001" w14:paraId="5E1B7DBC" w14:textId="77777777" w:rsidTr="00561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23F7EB" w14:textId="77777777" w:rsidR="00E32001" w:rsidRDefault="00E32001" w:rsidP="00E32001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Risk Area</w:t>
            </w:r>
          </w:p>
        </w:tc>
        <w:tc>
          <w:tcPr>
            <w:tcW w:w="7007" w:type="dxa"/>
          </w:tcPr>
          <w:p w14:paraId="50EAE336" w14:textId="77777777" w:rsidR="00E32001" w:rsidRDefault="00E32001" w:rsidP="00E320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Example Risks</w:t>
            </w:r>
          </w:p>
        </w:tc>
      </w:tr>
      <w:tr w:rsidR="00E32001" w14:paraId="5369A778" w14:textId="77777777" w:rsidTr="00561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FB37D72" w14:textId="77777777" w:rsidR="00E32001" w:rsidRDefault="00E32001" w:rsidP="00E32001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Financial risk</w:t>
            </w:r>
          </w:p>
        </w:tc>
        <w:tc>
          <w:tcPr>
            <w:tcW w:w="7007" w:type="dxa"/>
          </w:tcPr>
          <w:p w14:paraId="03E06AB0" w14:textId="6EB03F0B" w:rsidR="00E32001" w:rsidRDefault="00E32001" w:rsidP="00E320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Liquidity, solvency, </w:t>
            </w:r>
            <w:r w:rsidR="00D0226D">
              <w:rPr>
                <w:rFonts w:ascii="Raleway" w:hAnsi="Raleway"/>
              </w:rPr>
              <w:t xml:space="preserve">net margins, </w:t>
            </w:r>
            <w:r>
              <w:rPr>
                <w:rFonts w:ascii="Raleway" w:hAnsi="Raleway"/>
              </w:rPr>
              <w:t>business health, poor returns on investment, financial structure i</w:t>
            </w:r>
            <w:r w:rsidR="00B971B5">
              <w:rPr>
                <w:rFonts w:ascii="Raleway" w:hAnsi="Raleway"/>
              </w:rPr>
              <w:t>m</w:t>
            </w:r>
            <w:r>
              <w:rPr>
                <w:rFonts w:ascii="Raleway" w:hAnsi="Raleway"/>
              </w:rPr>
              <w:t xml:space="preserve">balances, </w:t>
            </w:r>
          </w:p>
        </w:tc>
      </w:tr>
      <w:tr w:rsidR="00E32001" w14:paraId="2D2D778A" w14:textId="77777777" w:rsidTr="00561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74A9604" w14:textId="77777777" w:rsidR="00E32001" w:rsidRDefault="00E32001" w:rsidP="00E32001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Market risk</w:t>
            </w:r>
          </w:p>
        </w:tc>
        <w:tc>
          <w:tcPr>
            <w:tcW w:w="7007" w:type="dxa"/>
          </w:tcPr>
          <w:p w14:paraId="2369CEC1" w14:textId="7607261E" w:rsidR="00E32001" w:rsidRDefault="00EA58E4" w:rsidP="00E320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Market collapse, demand reductions</w:t>
            </w:r>
          </w:p>
        </w:tc>
      </w:tr>
      <w:tr w:rsidR="00E32001" w14:paraId="1123A4D3" w14:textId="77777777" w:rsidTr="00561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44FB02A" w14:textId="77777777" w:rsidR="00E32001" w:rsidRDefault="005614EE" w:rsidP="00E32001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Reputational risk</w:t>
            </w:r>
          </w:p>
        </w:tc>
        <w:tc>
          <w:tcPr>
            <w:tcW w:w="7007" w:type="dxa"/>
          </w:tcPr>
          <w:p w14:paraId="40261C97" w14:textId="665EDC84" w:rsidR="00E32001" w:rsidRDefault="005614EE" w:rsidP="00E320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Poor media publicity</w:t>
            </w:r>
            <w:r w:rsidR="00EA58E4">
              <w:rPr>
                <w:rFonts w:ascii="Raleway" w:hAnsi="Raleway"/>
              </w:rPr>
              <w:t>, news detrimental to your business, local area, staff</w:t>
            </w:r>
          </w:p>
        </w:tc>
      </w:tr>
      <w:tr w:rsidR="00E32001" w14:paraId="705CB801" w14:textId="77777777" w:rsidTr="00561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76EF92" w14:textId="77777777" w:rsidR="00E32001" w:rsidRDefault="00256894" w:rsidP="00E32001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Operational risk</w:t>
            </w:r>
          </w:p>
        </w:tc>
        <w:tc>
          <w:tcPr>
            <w:tcW w:w="7007" w:type="dxa"/>
          </w:tcPr>
          <w:p w14:paraId="30D1815E" w14:textId="40549392" w:rsidR="00E32001" w:rsidRDefault="00EA58E4" w:rsidP="00E320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Supply chain collapse, employee shortages</w:t>
            </w:r>
          </w:p>
        </w:tc>
      </w:tr>
      <w:tr w:rsidR="00E32001" w14:paraId="3D37EB82" w14:textId="77777777" w:rsidTr="00561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00BFBCB" w14:textId="77777777" w:rsidR="00E32001" w:rsidRDefault="00256894" w:rsidP="00E32001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People risk</w:t>
            </w:r>
          </w:p>
        </w:tc>
        <w:tc>
          <w:tcPr>
            <w:tcW w:w="7007" w:type="dxa"/>
          </w:tcPr>
          <w:p w14:paraId="56C77748" w14:textId="307DE0F3" w:rsidR="00E32001" w:rsidRDefault="00256894" w:rsidP="00E320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Loss of </w:t>
            </w:r>
            <w:r w:rsidR="00EA58E4">
              <w:rPr>
                <w:rFonts w:ascii="Raleway" w:hAnsi="Raleway"/>
              </w:rPr>
              <w:t>employees through prolonged illness</w:t>
            </w:r>
            <w:r>
              <w:rPr>
                <w:rFonts w:ascii="Raleway" w:hAnsi="Raleway"/>
              </w:rPr>
              <w:t xml:space="preserve">, </w:t>
            </w:r>
            <w:r w:rsidR="00EA58E4">
              <w:rPr>
                <w:rFonts w:ascii="Raleway" w:hAnsi="Raleway"/>
              </w:rPr>
              <w:t xml:space="preserve">safety and security of your place or work and minimising risk of infection, </w:t>
            </w:r>
          </w:p>
        </w:tc>
      </w:tr>
    </w:tbl>
    <w:p w14:paraId="2552B8B7" w14:textId="134EEAAC" w:rsidR="00256894" w:rsidRDefault="00256894" w:rsidP="00E32001">
      <w:pPr>
        <w:jc w:val="both"/>
        <w:rPr>
          <w:rFonts w:ascii="Raleway" w:hAnsi="Raleway"/>
        </w:rPr>
      </w:pPr>
    </w:p>
    <w:p w14:paraId="558D79B6" w14:textId="281FF8EF" w:rsidR="00870006" w:rsidRDefault="00870006" w:rsidP="00E32001">
      <w:pPr>
        <w:jc w:val="both"/>
        <w:rPr>
          <w:rFonts w:ascii="Raleway" w:hAnsi="Raleway"/>
        </w:rPr>
      </w:pPr>
      <w:r>
        <w:rPr>
          <w:rFonts w:ascii="Raleway" w:hAnsi="Raleway"/>
        </w:rPr>
        <w:t>The risk management framework is summarised in the below diagram:</w:t>
      </w:r>
    </w:p>
    <w:p w14:paraId="6D9DBD0B" w14:textId="6C42F451" w:rsidR="00870006" w:rsidRDefault="00870006" w:rsidP="00870006">
      <w:pPr>
        <w:jc w:val="center"/>
        <w:rPr>
          <w:rFonts w:ascii="Raleway" w:hAnsi="Raleway"/>
        </w:rPr>
      </w:pPr>
      <w:r>
        <w:rPr>
          <w:rFonts w:ascii="Raleway" w:hAnsi="Raleway"/>
          <w:noProof/>
        </w:rPr>
        <w:drawing>
          <wp:inline distT="0" distB="0" distL="0" distR="0" wp14:anchorId="2043B6A2" wp14:editId="5988B2DF">
            <wp:extent cx="4231005" cy="279844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AC3DF" w14:textId="5B69C2C3" w:rsidR="00B971B5" w:rsidRDefault="00B971B5" w:rsidP="00E32001">
      <w:pPr>
        <w:jc w:val="both"/>
        <w:rPr>
          <w:rFonts w:ascii="Raleway" w:hAnsi="Raleway"/>
        </w:rPr>
      </w:pPr>
      <w:r>
        <w:rPr>
          <w:rFonts w:ascii="Raleway" w:hAnsi="Raleway"/>
        </w:rPr>
        <w:t>This document aims to provide some areas where all businesses can assess the common risks, and add to their individual risk matrix.</w:t>
      </w:r>
    </w:p>
    <w:p w14:paraId="53A05B61" w14:textId="49DE6BC8" w:rsidR="005F195D" w:rsidRDefault="005F195D" w:rsidP="005F195D">
      <w:pPr>
        <w:rPr>
          <w:rFonts w:ascii="Raleway" w:hAnsi="Raleway"/>
        </w:rPr>
      </w:pPr>
      <w:r>
        <w:rPr>
          <w:rFonts w:ascii="Raleway" w:hAnsi="Raleway"/>
        </w:rPr>
        <w:t xml:space="preserve">Below is a sample risk register. Use this to identify your business risks, as well as understand their impact and likelihood of occurring. Once complete, transfer these to </w:t>
      </w:r>
      <w:r>
        <w:rPr>
          <w:rFonts w:ascii="Raleway" w:hAnsi="Raleway"/>
        </w:rPr>
        <w:lastRenderedPageBreak/>
        <w:t>the matrix below to understand what risks need managing more urgently. For a more detailed framework, check the ISSO 31000 ANZ standards for your business.</w:t>
      </w:r>
    </w:p>
    <w:p w14:paraId="29733A22" w14:textId="1E17A962" w:rsidR="00870006" w:rsidRPr="00870006" w:rsidRDefault="00870006" w:rsidP="00E32001">
      <w:pPr>
        <w:jc w:val="both"/>
        <w:rPr>
          <w:rFonts w:ascii="Raleway" w:hAnsi="Raleway"/>
          <w:b/>
          <w:bCs/>
        </w:rPr>
      </w:pPr>
      <w:r w:rsidRPr="00870006">
        <w:rPr>
          <w:rFonts w:ascii="Raleway" w:hAnsi="Raleway"/>
          <w:b/>
          <w:bCs/>
        </w:rPr>
        <w:t xml:space="preserve">Risk </w:t>
      </w:r>
      <w:r w:rsidR="00395FD6">
        <w:rPr>
          <w:rFonts w:ascii="Raleway" w:hAnsi="Raleway"/>
          <w:b/>
          <w:bCs/>
        </w:rPr>
        <w:t xml:space="preserve">Assessment and </w:t>
      </w:r>
      <w:r w:rsidRPr="00870006">
        <w:rPr>
          <w:rFonts w:ascii="Raleway" w:hAnsi="Raleway"/>
          <w:b/>
          <w:bCs/>
        </w:rPr>
        <w:t>Identification</w:t>
      </w:r>
    </w:p>
    <w:tbl>
      <w:tblPr>
        <w:tblStyle w:val="TableGrid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42"/>
        <w:gridCol w:w="709"/>
        <w:gridCol w:w="992"/>
        <w:gridCol w:w="1417"/>
        <w:gridCol w:w="1276"/>
        <w:gridCol w:w="1508"/>
      </w:tblGrid>
      <w:tr w:rsidR="004B5342" w:rsidRPr="0065542D" w14:paraId="26B3B7F5" w14:textId="77777777" w:rsidTr="00095825">
        <w:tc>
          <w:tcPr>
            <w:tcW w:w="1172" w:type="dxa"/>
            <w:shd w:val="clear" w:color="auto" w:fill="F7A400"/>
          </w:tcPr>
          <w:p w14:paraId="0E53EF00" w14:textId="77777777" w:rsidR="004B5342" w:rsidRPr="0065542D" w:rsidRDefault="004B5342" w:rsidP="0028775C">
            <w:pPr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</w:pPr>
            <w:r w:rsidRPr="0065542D"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  <w:t>Risk #</w:t>
            </w:r>
          </w:p>
        </w:tc>
        <w:tc>
          <w:tcPr>
            <w:tcW w:w="1942" w:type="dxa"/>
            <w:shd w:val="clear" w:color="auto" w:fill="F7A400"/>
          </w:tcPr>
          <w:p w14:paraId="45047C10" w14:textId="77777777" w:rsidR="004B5342" w:rsidRPr="0065542D" w:rsidRDefault="004B5342" w:rsidP="0028775C">
            <w:pPr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</w:pPr>
            <w:r w:rsidRPr="0065542D"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  <w:t>Description</w:t>
            </w:r>
          </w:p>
        </w:tc>
        <w:tc>
          <w:tcPr>
            <w:tcW w:w="709" w:type="dxa"/>
            <w:shd w:val="clear" w:color="auto" w:fill="F7A400"/>
          </w:tcPr>
          <w:p w14:paraId="581839F8" w14:textId="77777777" w:rsidR="004B5342" w:rsidRPr="0065542D" w:rsidRDefault="004B5342" w:rsidP="0028775C">
            <w:pPr>
              <w:spacing w:line="360" w:lineRule="auto"/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</w:pPr>
            <w:r w:rsidRPr="0065542D"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  <w:t>Prob</w:t>
            </w:r>
            <w:r>
              <w:rPr>
                <w:rFonts w:ascii="Raleway" w:hAnsi="Raleway"/>
                <w:b/>
                <w:color w:val="FFFFFF" w:themeColor="background1"/>
                <w:sz w:val="18"/>
                <w:szCs w:val="24"/>
                <w:lang w:val="en-US"/>
              </w:rPr>
              <w:t xml:space="preserve"> %</w:t>
            </w:r>
          </w:p>
        </w:tc>
        <w:tc>
          <w:tcPr>
            <w:tcW w:w="992" w:type="dxa"/>
            <w:shd w:val="clear" w:color="auto" w:fill="F7A400"/>
          </w:tcPr>
          <w:p w14:paraId="3474B5DD" w14:textId="2DF595EB" w:rsidR="004B5342" w:rsidRPr="0065542D" w:rsidRDefault="004B5342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 w:rsidRPr="0065542D"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Impact</w:t>
            </w:r>
            <w:r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 xml:space="preserve"> H/M/L </w:t>
            </w:r>
          </w:p>
        </w:tc>
        <w:tc>
          <w:tcPr>
            <w:tcW w:w="1417" w:type="dxa"/>
            <w:shd w:val="clear" w:color="auto" w:fill="F7A400"/>
          </w:tcPr>
          <w:p w14:paraId="1EB5D8BD" w14:textId="6FE1C553" w:rsidR="004B5342" w:rsidRPr="0065542D" w:rsidRDefault="004B5342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Impact</w:t>
            </w:r>
          </w:p>
        </w:tc>
        <w:tc>
          <w:tcPr>
            <w:tcW w:w="1276" w:type="dxa"/>
            <w:shd w:val="clear" w:color="auto" w:fill="F7A400"/>
          </w:tcPr>
          <w:p w14:paraId="7C719FCC" w14:textId="31BC4528" w:rsidR="004B5342" w:rsidRPr="0065542D" w:rsidRDefault="004B5342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 w:rsidRPr="0065542D"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Treatment</w:t>
            </w:r>
          </w:p>
        </w:tc>
        <w:tc>
          <w:tcPr>
            <w:tcW w:w="1508" w:type="dxa"/>
            <w:shd w:val="clear" w:color="auto" w:fill="F7A400"/>
          </w:tcPr>
          <w:p w14:paraId="2E0C3E03" w14:textId="77777777" w:rsidR="004B5342" w:rsidRPr="0065542D" w:rsidRDefault="004B5342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 w:rsidRPr="0065542D"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Risk Classification</w:t>
            </w:r>
            <w:r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 xml:space="preserve"> </w:t>
            </w:r>
            <w:r w:rsidRPr="0065542D"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 xml:space="preserve"> – see matrix</w:t>
            </w:r>
          </w:p>
        </w:tc>
      </w:tr>
      <w:tr w:rsidR="004B5342" w:rsidRPr="0065542D" w14:paraId="1B2CFF1E" w14:textId="77777777" w:rsidTr="00095825">
        <w:tc>
          <w:tcPr>
            <w:tcW w:w="1172" w:type="dxa"/>
            <w:shd w:val="clear" w:color="auto" w:fill="auto"/>
          </w:tcPr>
          <w:p w14:paraId="23532FB7" w14:textId="7688726D" w:rsidR="004B5342" w:rsidRPr="00395FD6" w:rsidRDefault="004B5342" w:rsidP="0028775C">
            <w:pPr>
              <w:rPr>
                <w:rFonts w:cstheme="minorHAnsi"/>
                <w:b/>
                <w:color w:val="FFFFFF"/>
                <w:sz w:val="18"/>
                <w:szCs w:val="24"/>
                <w:lang w:val="en-US"/>
              </w:rPr>
            </w:pPr>
            <w:r>
              <w:rPr>
                <w:rFonts w:cstheme="minorHAnsi"/>
                <w:b/>
                <w:color w:val="548DD4" w:themeColor="text2" w:themeTint="99"/>
                <w:sz w:val="18"/>
                <w:szCs w:val="24"/>
                <w:lang w:val="en-US"/>
              </w:rPr>
              <w:t>People</w:t>
            </w:r>
            <w:r w:rsidRPr="00395FD6">
              <w:rPr>
                <w:rFonts w:cstheme="minorHAnsi"/>
                <w:b/>
                <w:color w:val="548DD4" w:themeColor="text2" w:themeTint="99"/>
                <w:sz w:val="18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sz w:val="18"/>
                <w:szCs w:val="24"/>
                <w:lang w:val="en-US"/>
              </w:rPr>
              <w:t xml:space="preserve">and workplace </w:t>
            </w:r>
            <w:r w:rsidRPr="00395FD6">
              <w:rPr>
                <w:rFonts w:cstheme="minorHAnsi"/>
                <w:b/>
                <w:color w:val="548DD4" w:themeColor="text2" w:themeTint="99"/>
                <w:sz w:val="18"/>
                <w:szCs w:val="24"/>
                <w:lang w:val="en-US"/>
              </w:rPr>
              <w:t>Risk</w:t>
            </w:r>
          </w:p>
        </w:tc>
        <w:tc>
          <w:tcPr>
            <w:tcW w:w="1942" w:type="dxa"/>
            <w:shd w:val="clear" w:color="auto" w:fill="auto"/>
          </w:tcPr>
          <w:p w14:paraId="495A3787" w14:textId="77777777" w:rsidR="004B5342" w:rsidRPr="00395FD6" w:rsidRDefault="004B5342" w:rsidP="0028775C">
            <w:pPr>
              <w:rPr>
                <w:rFonts w:cstheme="minorHAnsi"/>
                <w:b/>
                <w:color w:val="FFFFFF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5110ACA" w14:textId="77777777" w:rsidR="004B5342" w:rsidRPr="00395FD6" w:rsidRDefault="004B5342" w:rsidP="0028775C">
            <w:pPr>
              <w:spacing w:line="360" w:lineRule="auto"/>
              <w:rPr>
                <w:rFonts w:cstheme="minorHAnsi"/>
                <w:b/>
                <w:color w:val="FFFFFF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9D7AB9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7C517B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DDBEC2" w14:textId="41488FE5" w:rsidR="004B5342" w:rsidRPr="00395FD6" w:rsidRDefault="004B5342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  <w:tc>
          <w:tcPr>
            <w:tcW w:w="1508" w:type="dxa"/>
            <w:shd w:val="clear" w:color="auto" w:fill="auto"/>
          </w:tcPr>
          <w:p w14:paraId="32EBCD3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</w:tr>
      <w:tr w:rsidR="004B5342" w:rsidRPr="0065542D" w14:paraId="7A032A80" w14:textId="77777777" w:rsidTr="00095825">
        <w:tc>
          <w:tcPr>
            <w:tcW w:w="1172" w:type="dxa"/>
          </w:tcPr>
          <w:p w14:paraId="57A4F4B0" w14:textId="135EB5ED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1</w:t>
            </w:r>
          </w:p>
        </w:tc>
        <w:tc>
          <w:tcPr>
            <w:tcW w:w="1942" w:type="dxa"/>
          </w:tcPr>
          <w:p w14:paraId="6E4BF71A" w14:textId="1AEC05A6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2F2F2F"/>
                <w:sz w:val="18"/>
              </w:rPr>
              <w:t>Internal Communications:</w:t>
            </w:r>
            <w:r w:rsidRPr="00395FD6">
              <w:rPr>
                <w:rFonts w:cstheme="minorHAnsi"/>
                <w:color w:val="2F2F2F"/>
                <w:sz w:val="18"/>
              </w:rPr>
              <w:t xml:space="preserve"> Will employee movement/interaction/</w:t>
            </w:r>
            <w:r>
              <w:rPr>
                <w:rFonts w:cstheme="minorHAnsi"/>
                <w:color w:val="2F2F2F"/>
                <w:sz w:val="18"/>
              </w:rPr>
              <w:t>communication</w:t>
            </w:r>
          </w:p>
        </w:tc>
        <w:tc>
          <w:tcPr>
            <w:tcW w:w="709" w:type="dxa"/>
          </w:tcPr>
          <w:p w14:paraId="73538140" w14:textId="4F739354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80%</w:t>
            </w:r>
          </w:p>
        </w:tc>
        <w:tc>
          <w:tcPr>
            <w:tcW w:w="992" w:type="dxa"/>
          </w:tcPr>
          <w:p w14:paraId="65926829" w14:textId="2E76ACB2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  <w:r>
              <w:rPr>
                <w:rFonts w:cstheme="minorHAnsi"/>
                <w:bCs/>
                <w:noProof/>
                <w:sz w:val="18"/>
                <w:lang w:val="en-US"/>
              </w:rPr>
              <w:t>H</w:t>
            </w:r>
          </w:p>
        </w:tc>
        <w:tc>
          <w:tcPr>
            <w:tcW w:w="1417" w:type="dxa"/>
          </w:tcPr>
          <w:p w14:paraId="09ECC435" w14:textId="77777777" w:rsidR="004B5342" w:rsidRDefault="004B5342" w:rsidP="0028775C">
            <w:pPr>
              <w:spacing w:after="120"/>
              <w:jc w:val="both"/>
              <w:rPr>
                <w:rFonts w:cstheme="minorHAnsi"/>
                <w:color w:val="2F2F2F"/>
                <w:sz w:val="18"/>
              </w:rPr>
            </w:pPr>
            <w:r w:rsidRPr="00395FD6">
              <w:rPr>
                <w:rFonts w:cstheme="minorHAnsi"/>
                <w:color w:val="2F2F2F"/>
                <w:sz w:val="18"/>
              </w:rPr>
              <w:t>increase risk of infection to employee</w:t>
            </w:r>
          </w:p>
          <w:p w14:paraId="67A24A56" w14:textId="55BD571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  <w:r>
              <w:rPr>
                <w:rFonts w:cstheme="minorHAnsi"/>
                <w:color w:val="2F2F2F"/>
                <w:sz w:val="18"/>
              </w:rPr>
              <w:t xml:space="preserve">Confusion increases tress, reduces working </w:t>
            </w:r>
            <w:proofErr w:type="spellStart"/>
            <w:r>
              <w:rPr>
                <w:rFonts w:cstheme="minorHAnsi"/>
                <w:color w:val="2F2F2F"/>
                <w:sz w:val="18"/>
              </w:rPr>
              <w:t>effectivness</w:t>
            </w:r>
            <w:proofErr w:type="spellEnd"/>
          </w:p>
        </w:tc>
        <w:tc>
          <w:tcPr>
            <w:tcW w:w="1276" w:type="dxa"/>
          </w:tcPr>
          <w:p w14:paraId="3CB2ED19" w14:textId="7F2C757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  <w:r w:rsidRPr="00395FD6">
              <w:rPr>
                <w:rFonts w:cstheme="minorHAnsi"/>
                <w:bCs/>
                <w:noProof/>
                <w:sz w:val="18"/>
                <w:lang w:val="en-US"/>
              </w:rPr>
              <w:t>Increase video meetings internally</w:t>
            </w:r>
            <w:r>
              <w:rPr>
                <w:rFonts w:cstheme="minorHAnsi"/>
                <w:bCs/>
                <w:noProof/>
                <w:sz w:val="18"/>
                <w:lang w:val="en-US"/>
              </w:rPr>
              <w:t xml:space="preserve"> immediately and for the foreseeable future. Implement a work from home policy</w:t>
            </w:r>
          </w:p>
        </w:tc>
        <w:tc>
          <w:tcPr>
            <w:tcW w:w="1508" w:type="dxa"/>
          </w:tcPr>
          <w:p w14:paraId="373EA9C1" w14:textId="6316EE6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  <w:r>
              <w:rPr>
                <w:rFonts w:cstheme="minorHAnsi"/>
                <w:bCs/>
                <w:noProof/>
                <w:sz w:val="18"/>
                <w:lang w:val="en-US"/>
              </w:rPr>
              <w:t>Critical Risk</w:t>
            </w:r>
          </w:p>
        </w:tc>
      </w:tr>
      <w:tr w:rsidR="004B5342" w:rsidRPr="0065542D" w14:paraId="105C5BC7" w14:textId="77777777" w:rsidTr="00095825">
        <w:tc>
          <w:tcPr>
            <w:tcW w:w="1172" w:type="dxa"/>
          </w:tcPr>
          <w:p w14:paraId="66826516" w14:textId="527172AF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2</w:t>
            </w:r>
          </w:p>
        </w:tc>
        <w:tc>
          <w:tcPr>
            <w:tcW w:w="1942" w:type="dxa"/>
          </w:tcPr>
          <w:p w14:paraId="336CEF1C" w14:textId="2D3606BD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2F2F2F"/>
                <w:sz w:val="18"/>
              </w:rPr>
              <w:t>Fixtures and fittings:</w:t>
            </w:r>
            <w:r w:rsidRPr="00395FD6">
              <w:rPr>
                <w:rFonts w:cstheme="minorHAnsi"/>
                <w:color w:val="2F2F2F"/>
                <w:sz w:val="18"/>
              </w:rPr>
              <w:t xml:space="preserve"> What types of fittings do you have and are they carrying risk (e.g. hard to clean soft furnishings)?</w:t>
            </w:r>
          </w:p>
        </w:tc>
        <w:tc>
          <w:tcPr>
            <w:tcW w:w="709" w:type="dxa"/>
          </w:tcPr>
          <w:p w14:paraId="751DD125" w14:textId="69B37596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3ED7FB1" w14:textId="163E28E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F93401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9485789" w14:textId="580AC0CC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752D905" w14:textId="2EA6E23A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03CE0A5" w14:textId="77777777" w:rsidTr="00095825">
        <w:tc>
          <w:tcPr>
            <w:tcW w:w="1172" w:type="dxa"/>
          </w:tcPr>
          <w:p w14:paraId="4239954B" w14:textId="4DE48E1F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3</w:t>
            </w:r>
          </w:p>
        </w:tc>
        <w:tc>
          <w:tcPr>
            <w:tcW w:w="1942" w:type="dxa"/>
          </w:tcPr>
          <w:p w14:paraId="36213A55" w14:textId="08A6DDC6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2F2F2F"/>
                <w:sz w:val="18"/>
              </w:rPr>
              <w:t>Client and supplier meetings:</w:t>
            </w:r>
            <w:r w:rsidRPr="00395FD6">
              <w:rPr>
                <w:rFonts w:cstheme="minorHAnsi"/>
                <w:color w:val="2F2F2F"/>
                <w:sz w:val="18"/>
              </w:rPr>
              <w:t xml:space="preserve"> Will the number of staff interacting physically with customers increase your risk? (e.g. phone/web, reduce frontline staff)</w:t>
            </w:r>
          </w:p>
        </w:tc>
        <w:tc>
          <w:tcPr>
            <w:tcW w:w="709" w:type="dxa"/>
          </w:tcPr>
          <w:p w14:paraId="33C7B1C9" w14:textId="00144FA3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EFC3CDF" w14:textId="22DFD5A8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11EBA4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DB7EA1C" w14:textId="3F0F1829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39D2FBB" w14:textId="0085D7D1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7DFBB48E" w14:textId="77777777" w:rsidTr="00095825">
        <w:tc>
          <w:tcPr>
            <w:tcW w:w="1172" w:type="dxa"/>
          </w:tcPr>
          <w:p w14:paraId="0A82C6E7" w14:textId="60E8741B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4</w:t>
            </w:r>
          </w:p>
        </w:tc>
        <w:tc>
          <w:tcPr>
            <w:tcW w:w="1942" w:type="dxa"/>
          </w:tcPr>
          <w:p w14:paraId="56153ECB" w14:textId="0FF3A786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2F2F2F"/>
                <w:sz w:val="18"/>
              </w:rPr>
              <w:t>Physical location proximity</w:t>
            </w:r>
            <w:r w:rsidRPr="00395FD6">
              <w:rPr>
                <w:rFonts w:cstheme="minorHAnsi"/>
                <w:color w:val="2F2F2F"/>
                <w:sz w:val="18"/>
              </w:rPr>
              <w:t xml:space="preserve">: How risky are your neighbours (e.g. next to a GP office/Pharmacy)? Can you reduce your exposure to risky neighbours?  </w:t>
            </w:r>
          </w:p>
        </w:tc>
        <w:tc>
          <w:tcPr>
            <w:tcW w:w="709" w:type="dxa"/>
          </w:tcPr>
          <w:p w14:paraId="0816D867" w14:textId="0DF3EE3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78950C" w14:textId="5BF2D576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50C435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6D878E32" w14:textId="52DC35E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466FCC5" w14:textId="76EFEE5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0D6FBA9" w14:textId="77777777" w:rsidTr="00095825">
        <w:tc>
          <w:tcPr>
            <w:tcW w:w="1172" w:type="dxa"/>
          </w:tcPr>
          <w:p w14:paraId="3C4AA51F" w14:textId="3636AB6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5</w:t>
            </w:r>
          </w:p>
        </w:tc>
        <w:tc>
          <w:tcPr>
            <w:tcW w:w="1942" w:type="dxa"/>
          </w:tcPr>
          <w:p w14:paraId="16AD61B8" w14:textId="23F10BD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2F2F2F"/>
                <w:sz w:val="18"/>
              </w:rPr>
              <w:t>Environmental risk:</w:t>
            </w:r>
            <w:r w:rsidRPr="00395FD6">
              <w:rPr>
                <w:rFonts w:cstheme="minorHAnsi"/>
                <w:color w:val="2F2F2F"/>
                <w:sz w:val="18"/>
              </w:rPr>
              <w:t xml:space="preserve"> Is your workplace hygiene adequate to reduce risk (e.g. antibacterial wipes/hand wash, safety gear requirements)?  </w:t>
            </w:r>
          </w:p>
        </w:tc>
        <w:tc>
          <w:tcPr>
            <w:tcW w:w="709" w:type="dxa"/>
          </w:tcPr>
          <w:p w14:paraId="148A7FF3" w14:textId="2DC9EBF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5B5848" w14:textId="3E50689C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2F4AC8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F150D69" w14:textId="228066CE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5B02061" w14:textId="1D6D7E6E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64577628" w14:textId="77777777" w:rsidTr="00095825">
        <w:tc>
          <w:tcPr>
            <w:tcW w:w="1172" w:type="dxa"/>
          </w:tcPr>
          <w:p w14:paraId="128154BE" w14:textId="1CA5B02D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6</w:t>
            </w:r>
          </w:p>
        </w:tc>
        <w:tc>
          <w:tcPr>
            <w:tcW w:w="1942" w:type="dxa"/>
          </w:tcPr>
          <w:p w14:paraId="069CC868" w14:textId="01C0BCEA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2F2F2F"/>
                <w:sz w:val="18"/>
              </w:rPr>
              <w:t>Travel Risk:</w:t>
            </w:r>
            <w:r w:rsidRPr="00395FD6">
              <w:rPr>
                <w:rFonts w:cstheme="minorHAnsi"/>
                <w:color w:val="2F2F2F"/>
                <w:sz w:val="18"/>
              </w:rPr>
              <w:t xml:space="preserve"> Do you know understand travel plans of by staff (any high-risk travel)?</w:t>
            </w:r>
          </w:p>
        </w:tc>
        <w:tc>
          <w:tcPr>
            <w:tcW w:w="709" w:type="dxa"/>
          </w:tcPr>
          <w:p w14:paraId="47C0E6EB" w14:textId="7305D17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E67947F" w14:textId="5805D69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4C6E7D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3C76BACF" w14:textId="6F8B79A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1E975C3" w14:textId="333DBBA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5420D53" w14:textId="77777777" w:rsidTr="00095825">
        <w:tc>
          <w:tcPr>
            <w:tcW w:w="1172" w:type="dxa"/>
          </w:tcPr>
          <w:p w14:paraId="0A5CBED7" w14:textId="790BDF2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7</w:t>
            </w:r>
          </w:p>
        </w:tc>
        <w:tc>
          <w:tcPr>
            <w:tcW w:w="1942" w:type="dxa"/>
          </w:tcPr>
          <w:p w14:paraId="2311FD92" w14:textId="18D3B0B8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399E1D" w14:textId="704EC47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1736A5F" w14:textId="7AB0EBB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0F4812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A91D8FA" w14:textId="6DB9EE36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83DC882" w14:textId="6D5A7D4C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73BC344" w14:textId="77777777" w:rsidTr="00095825">
        <w:tc>
          <w:tcPr>
            <w:tcW w:w="1172" w:type="dxa"/>
          </w:tcPr>
          <w:p w14:paraId="62060AC8" w14:textId="69E4D542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8</w:t>
            </w:r>
          </w:p>
        </w:tc>
        <w:tc>
          <w:tcPr>
            <w:tcW w:w="1942" w:type="dxa"/>
          </w:tcPr>
          <w:p w14:paraId="1CD88E7F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ADF70EF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FC4FA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FC3C8F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2887070" w14:textId="0F0BB8F8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74E706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FDBD6AA" w14:textId="77777777" w:rsidTr="00095825">
        <w:tc>
          <w:tcPr>
            <w:tcW w:w="1172" w:type="dxa"/>
          </w:tcPr>
          <w:p w14:paraId="6ABECE0F" w14:textId="54B39AB9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9</w:t>
            </w:r>
          </w:p>
        </w:tc>
        <w:tc>
          <w:tcPr>
            <w:tcW w:w="1942" w:type="dxa"/>
          </w:tcPr>
          <w:p w14:paraId="34F404CB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68B671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C2BC69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6B6083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66EA23D" w14:textId="2501F238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6D52E30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025E24A5" w14:textId="77777777" w:rsidTr="00095825">
        <w:tc>
          <w:tcPr>
            <w:tcW w:w="1172" w:type="dxa"/>
          </w:tcPr>
          <w:p w14:paraId="4FC6F2E0" w14:textId="01FA250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lastRenderedPageBreak/>
              <w:t>P</w:t>
            </w:r>
            <w:r w:rsidRPr="00395FD6">
              <w:rPr>
                <w:rFonts w:cstheme="minorHAnsi"/>
                <w:sz w:val="18"/>
                <w:szCs w:val="24"/>
                <w:lang w:val="en-US"/>
              </w:rPr>
              <w:t>10</w:t>
            </w:r>
          </w:p>
        </w:tc>
        <w:tc>
          <w:tcPr>
            <w:tcW w:w="1942" w:type="dxa"/>
          </w:tcPr>
          <w:p w14:paraId="1E606148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280BBD4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B2A87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D232D7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3F54E79" w14:textId="2064FBF8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44D033C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675CA712" w14:textId="77777777" w:rsidTr="00095825">
        <w:tc>
          <w:tcPr>
            <w:tcW w:w="1172" w:type="dxa"/>
          </w:tcPr>
          <w:p w14:paraId="70B083E3" w14:textId="73891912" w:rsidR="004B5342" w:rsidRPr="00395FD6" w:rsidRDefault="004B5342" w:rsidP="0028775C">
            <w:pPr>
              <w:rPr>
                <w:rFonts w:cstheme="minorHAnsi"/>
                <w:b/>
                <w:bCs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Operational risk</w:t>
            </w:r>
          </w:p>
        </w:tc>
        <w:tc>
          <w:tcPr>
            <w:tcW w:w="1942" w:type="dxa"/>
          </w:tcPr>
          <w:p w14:paraId="3EC0934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CDEE64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E3529A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C4ECB8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288CC3AA" w14:textId="2993F5F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B3B273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2D7CD2CB" w14:textId="77777777" w:rsidTr="00095825">
        <w:tc>
          <w:tcPr>
            <w:tcW w:w="1172" w:type="dxa"/>
          </w:tcPr>
          <w:p w14:paraId="7C8C083B" w14:textId="556EC34B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O1</w:t>
            </w:r>
          </w:p>
        </w:tc>
        <w:tc>
          <w:tcPr>
            <w:tcW w:w="1942" w:type="dxa"/>
          </w:tcPr>
          <w:p w14:paraId="2324C5A2" w14:textId="55E54A4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395FD6">
              <w:rPr>
                <w:rFonts w:cstheme="minorHAnsi"/>
                <w:sz w:val="18"/>
                <w:szCs w:val="24"/>
              </w:rPr>
              <w:t>Can your business function if people cannot travel to your workplace? (work from home plans</w:t>
            </w:r>
            <w:r>
              <w:rPr>
                <w:rFonts w:cstheme="minorHAnsi"/>
                <w:sz w:val="18"/>
                <w:szCs w:val="24"/>
              </w:rPr>
              <w:t xml:space="preserve"> / key people plans </w:t>
            </w:r>
            <w:r w:rsidRPr="00395FD6">
              <w:rPr>
                <w:rFonts w:cstheme="minorHAnsi"/>
                <w:sz w:val="18"/>
                <w:szCs w:val="24"/>
              </w:rPr>
              <w:t>?)</w:t>
            </w:r>
          </w:p>
        </w:tc>
        <w:tc>
          <w:tcPr>
            <w:tcW w:w="709" w:type="dxa"/>
          </w:tcPr>
          <w:p w14:paraId="54BE979D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ECB51F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D11A2E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914CBE5" w14:textId="65E213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DDEF57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B2970B4" w14:textId="77777777" w:rsidTr="00095825">
        <w:tc>
          <w:tcPr>
            <w:tcW w:w="1172" w:type="dxa"/>
          </w:tcPr>
          <w:p w14:paraId="773BBD0B" w14:textId="3D3E7C6A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O2</w:t>
            </w:r>
          </w:p>
        </w:tc>
        <w:tc>
          <w:tcPr>
            <w:tcW w:w="1942" w:type="dxa"/>
          </w:tcPr>
          <w:p w14:paraId="49D03772" w14:textId="6BBA3FFE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</w:rPr>
              <w:t>Employee infection confirmed in business premises – shutdown needed</w:t>
            </w:r>
            <w:r w:rsidRPr="00395FD6">
              <w:rPr>
                <w:rFonts w:cstheme="minorHAnsi"/>
                <w:sz w:val="18"/>
                <w:szCs w:val="24"/>
              </w:rPr>
              <w:t xml:space="preserve"> (who/what/where/how long)</w:t>
            </w:r>
          </w:p>
        </w:tc>
        <w:tc>
          <w:tcPr>
            <w:tcW w:w="709" w:type="dxa"/>
          </w:tcPr>
          <w:p w14:paraId="53EBFDBC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F71EFA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EE5665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104027B" w14:textId="18A28C19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41E00B9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33573D5B" w14:textId="77777777" w:rsidTr="00095825">
        <w:tc>
          <w:tcPr>
            <w:tcW w:w="1172" w:type="dxa"/>
          </w:tcPr>
          <w:p w14:paraId="2C4EAE72" w14:textId="2249B5A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O3</w:t>
            </w:r>
          </w:p>
        </w:tc>
        <w:tc>
          <w:tcPr>
            <w:tcW w:w="1942" w:type="dxa"/>
          </w:tcPr>
          <w:p w14:paraId="6187137E" w14:textId="27D6656B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Communications in case of shutdown – employees / customers / suppliers</w:t>
            </w:r>
          </w:p>
        </w:tc>
        <w:tc>
          <w:tcPr>
            <w:tcW w:w="709" w:type="dxa"/>
          </w:tcPr>
          <w:p w14:paraId="1603BEF0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C0C1D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7C0ED7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5D87DD1" w14:textId="3192CCA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D5F7D5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33F5CBC6" w14:textId="77777777" w:rsidTr="00095825">
        <w:tc>
          <w:tcPr>
            <w:tcW w:w="1172" w:type="dxa"/>
          </w:tcPr>
          <w:p w14:paraId="4CAD44B4" w14:textId="41EB707E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O4</w:t>
            </w:r>
          </w:p>
        </w:tc>
        <w:tc>
          <w:tcPr>
            <w:tcW w:w="1942" w:type="dxa"/>
          </w:tcPr>
          <w:p w14:paraId="2E318FEC" w14:textId="387843F0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 xml:space="preserve">Following end of infection risk – What risks are inherent in reopening location? </w:t>
            </w:r>
          </w:p>
        </w:tc>
        <w:tc>
          <w:tcPr>
            <w:tcW w:w="709" w:type="dxa"/>
          </w:tcPr>
          <w:p w14:paraId="3E6B251B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7B448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2AFAA6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27004F46" w14:textId="6F63CCAB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1EE09A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79125FE" w14:textId="77777777" w:rsidTr="00095825">
        <w:tc>
          <w:tcPr>
            <w:tcW w:w="1172" w:type="dxa"/>
          </w:tcPr>
          <w:p w14:paraId="31BF78BD" w14:textId="4F31B51F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O5</w:t>
            </w:r>
          </w:p>
        </w:tc>
        <w:tc>
          <w:tcPr>
            <w:tcW w:w="1942" w:type="dxa"/>
          </w:tcPr>
          <w:p w14:paraId="1987AA47" w14:textId="4CC0F18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Indirect shutdown risk – ie schools and loss of workers through indirect 3</w:t>
            </w:r>
            <w:r w:rsidRPr="00E732E2">
              <w:rPr>
                <w:rFonts w:cstheme="minorHAnsi"/>
                <w:sz w:val="18"/>
                <w:szCs w:val="24"/>
                <w:vertAlign w:val="superscript"/>
                <w:lang w:val="en-US"/>
              </w:rPr>
              <w:t>rd</w:t>
            </w:r>
            <w:r>
              <w:rPr>
                <w:rFonts w:cstheme="minorHAnsi"/>
                <w:sz w:val="18"/>
                <w:szCs w:val="24"/>
                <w:lang w:val="en-US"/>
              </w:rPr>
              <w:t xml:space="preserve"> party closures</w:t>
            </w:r>
          </w:p>
        </w:tc>
        <w:tc>
          <w:tcPr>
            <w:tcW w:w="709" w:type="dxa"/>
          </w:tcPr>
          <w:p w14:paraId="049C2171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4BB8FA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D08D52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A826B21" w14:textId="08298CBD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854C83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C309206" w14:textId="77777777" w:rsidTr="00095825">
        <w:tc>
          <w:tcPr>
            <w:tcW w:w="1172" w:type="dxa"/>
          </w:tcPr>
          <w:p w14:paraId="158ABD43" w14:textId="7402501B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O6</w:t>
            </w:r>
          </w:p>
        </w:tc>
        <w:tc>
          <w:tcPr>
            <w:tcW w:w="1942" w:type="dxa"/>
          </w:tcPr>
          <w:p w14:paraId="068B64CC" w14:textId="5B277AFA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Worker’s rights and employer obligations for enforced shutdown</w:t>
            </w:r>
          </w:p>
        </w:tc>
        <w:tc>
          <w:tcPr>
            <w:tcW w:w="709" w:type="dxa"/>
          </w:tcPr>
          <w:p w14:paraId="2CA6951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B268E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249624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0701036" w14:textId="16E6E0C3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62A9F5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60B5BAA" w14:textId="77777777" w:rsidTr="00095825">
        <w:tc>
          <w:tcPr>
            <w:tcW w:w="1172" w:type="dxa"/>
          </w:tcPr>
          <w:p w14:paraId="53B06D15" w14:textId="04091ECE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O7</w:t>
            </w:r>
          </w:p>
        </w:tc>
        <w:tc>
          <w:tcPr>
            <w:tcW w:w="1942" w:type="dxa"/>
          </w:tcPr>
          <w:p w14:paraId="3255A4D5" w14:textId="79469ABD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Security of your supply chains</w:t>
            </w:r>
          </w:p>
        </w:tc>
        <w:tc>
          <w:tcPr>
            <w:tcW w:w="709" w:type="dxa"/>
          </w:tcPr>
          <w:p w14:paraId="1AA14FEE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9841B0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ABF777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C0EA767" w14:textId="444BCB3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938E08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F0D4C07" w14:textId="77777777" w:rsidTr="00095825">
        <w:tc>
          <w:tcPr>
            <w:tcW w:w="1172" w:type="dxa"/>
          </w:tcPr>
          <w:p w14:paraId="612E74E4" w14:textId="4F549BD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O8</w:t>
            </w:r>
          </w:p>
        </w:tc>
        <w:tc>
          <w:tcPr>
            <w:tcW w:w="1942" w:type="dxa"/>
          </w:tcPr>
          <w:p w14:paraId="4E47334E" w14:textId="0BCDD6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Alternate suppliers and risk</w:t>
            </w:r>
          </w:p>
        </w:tc>
        <w:tc>
          <w:tcPr>
            <w:tcW w:w="709" w:type="dxa"/>
          </w:tcPr>
          <w:p w14:paraId="1C88276E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E5D769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C96B2F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29C1BBB" w14:textId="0E55CC99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49E0C5B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7B0B7578" w14:textId="77777777" w:rsidTr="00095825">
        <w:tc>
          <w:tcPr>
            <w:tcW w:w="1172" w:type="dxa"/>
          </w:tcPr>
          <w:p w14:paraId="1FBAB3A5" w14:textId="39B3A910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O9</w:t>
            </w:r>
          </w:p>
        </w:tc>
        <w:tc>
          <w:tcPr>
            <w:tcW w:w="1942" w:type="dxa"/>
          </w:tcPr>
          <w:p w14:paraId="588A843A" w14:textId="423B527A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Supply Chain lead time delays</w:t>
            </w:r>
          </w:p>
        </w:tc>
        <w:tc>
          <w:tcPr>
            <w:tcW w:w="709" w:type="dxa"/>
          </w:tcPr>
          <w:p w14:paraId="54FF8341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95B3AD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3D2396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6BEC3479" w14:textId="0C5BAB9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FA5E9E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1B5A9CB" w14:textId="77777777" w:rsidTr="00095825">
        <w:tc>
          <w:tcPr>
            <w:tcW w:w="1172" w:type="dxa"/>
          </w:tcPr>
          <w:p w14:paraId="3B8ADE2E" w14:textId="23EE935F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O10</w:t>
            </w:r>
          </w:p>
        </w:tc>
        <w:tc>
          <w:tcPr>
            <w:tcW w:w="1942" w:type="dxa"/>
          </w:tcPr>
          <w:p w14:paraId="597A4DEC" w14:textId="49C6013C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Panic buying of supplies critical to your business</w:t>
            </w:r>
          </w:p>
        </w:tc>
        <w:tc>
          <w:tcPr>
            <w:tcW w:w="709" w:type="dxa"/>
          </w:tcPr>
          <w:p w14:paraId="440C2DF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24BAD9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0041E2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C4FBD1E" w14:textId="22F15986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A170F6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079FC0F4" w14:textId="77777777" w:rsidTr="00095825">
        <w:tc>
          <w:tcPr>
            <w:tcW w:w="1172" w:type="dxa"/>
          </w:tcPr>
          <w:p w14:paraId="351DFF60" w14:textId="279031EC" w:rsidR="004B5342" w:rsidRPr="00E732E2" w:rsidRDefault="004B5342" w:rsidP="0028775C">
            <w:pPr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</w:pPr>
            <w:r w:rsidRPr="00E732E2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Market Risk</w:t>
            </w:r>
          </w:p>
        </w:tc>
        <w:tc>
          <w:tcPr>
            <w:tcW w:w="1942" w:type="dxa"/>
          </w:tcPr>
          <w:p w14:paraId="5ADAE4F5" w14:textId="3D01E84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A8E781A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A242E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50159D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9ED805D" w14:textId="5904B78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76277E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A6F0044" w14:textId="77777777" w:rsidTr="00095825">
        <w:tc>
          <w:tcPr>
            <w:tcW w:w="1172" w:type="dxa"/>
          </w:tcPr>
          <w:p w14:paraId="5B48A879" w14:textId="63862638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M1</w:t>
            </w:r>
          </w:p>
        </w:tc>
        <w:tc>
          <w:tcPr>
            <w:tcW w:w="1942" w:type="dxa"/>
          </w:tcPr>
          <w:p w14:paraId="0D740047" w14:textId="56018A9A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Is there a risk of market collapse?</w:t>
            </w:r>
          </w:p>
        </w:tc>
        <w:tc>
          <w:tcPr>
            <w:tcW w:w="709" w:type="dxa"/>
          </w:tcPr>
          <w:p w14:paraId="363B60DC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EFFB33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A96242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289F50E" w14:textId="3FE1200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18AF1E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3FAF0672" w14:textId="77777777" w:rsidTr="00095825">
        <w:tc>
          <w:tcPr>
            <w:tcW w:w="1172" w:type="dxa"/>
          </w:tcPr>
          <w:p w14:paraId="6F2244AF" w14:textId="22DCA7AD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M2</w:t>
            </w:r>
          </w:p>
        </w:tc>
        <w:tc>
          <w:tcPr>
            <w:tcW w:w="1942" w:type="dxa"/>
          </w:tcPr>
          <w:p w14:paraId="10B1E04B" w14:textId="4BF240B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What market slowdown foreseen?</w:t>
            </w:r>
          </w:p>
        </w:tc>
        <w:tc>
          <w:tcPr>
            <w:tcW w:w="709" w:type="dxa"/>
          </w:tcPr>
          <w:p w14:paraId="12F65452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F0D94A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9C0232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70D5DE2" w14:textId="2CF5B8D2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6D760F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2B576D65" w14:textId="77777777" w:rsidTr="00095825">
        <w:tc>
          <w:tcPr>
            <w:tcW w:w="1172" w:type="dxa"/>
          </w:tcPr>
          <w:p w14:paraId="2D81C834" w14:textId="18118B49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M3</w:t>
            </w:r>
          </w:p>
        </w:tc>
        <w:tc>
          <w:tcPr>
            <w:tcW w:w="1942" w:type="dxa"/>
          </w:tcPr>
          <w:p w14:paraId="66EA2E15" w14:textId="047A9A4F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Risk of enforced unit price changes?</w:t>
            </w:r>
          </w:p>
        </w:tc>
        <w:tc>
          <w:tcPr>
            <w:tcW w:w="709" w:type="dxa"/>
          </w:tcPr>
          <w:p w14:paraId="40F6C880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76AD6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0DA85F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21E7B053" w14:textId="0B11B1B1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0641A7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015FF378" w14:textId="77777777" w:rsidTr="00095825">
        <w:tc>
          <w:tcPr>
            <w:tcW w:w="1172" w:type="dxa"/>
          </w:tcPr>
          <w:p w14:paraId="301EAD2B" w14:textId="0657402C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M4</w:t>
            </w:r>
          </w:p>
        </w:tc>
        <w:tc>
          <w:tcPr>
            <w:tcW w:w="1942" w:type="dxa"/>
          </w:tcPr>
          <w:p w14:paraId="23E60C43" w14:textId="0C51CF5A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 xml:space="preserve">Disrupting technologies – will new tech change your market and take advantage of Covid-19 </w:t>
            </w:r>
          </w:p>
        </w:tc>
        <w:tc>
          <w:tcPr>
            <w:tcW w:w="709" w:type="dxa"/>
          </w:tcPr>
          <w:p w14:paraId="4B711E50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A4B0D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B5BBD5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220F069" w14:textId="1A51B36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4B3D0D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66BF2524" w14:textId="77777777" w:rsidTr="00095825">
        <w:tc>
          <w:tcPr>
            <w:tcW w:w="1172" w:type="dxa"/>
          </w:tcPr>
          <w:p w14:paraId="5DC6C742" w14:textId="70E797DA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M5</w:t>
            </w:r>
          </w:p>
        </w:tc>
        <w:tc>
          <w:tcPr>
            <w:tcW w:w="1942" w:type="dxa"/>
          </w:tcPr>
          <w:p w14:paraId="2DD726CA" w14:textId="06832DEB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Change of consumer behavior long term risk</w:t>
            </w:r>
          </w:p>
        </w:tc>
        <w:tc>
          <w:tcPr>
            <w:tcW w:w="709" w:type="dxa"/>
          </w:tcPr>
          <w:p w14:paraId="31F7D7DE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C213A3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A6D271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1C400C9" w14:textId="197AE342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75F1BE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0B4B9967" w14:textId="77777777" w:rsidTr="00095825">
        <w:tc>
          <w:tcPr>
            <w:tcW w:w="1172" w:type="dxa"/>
          </w:tcPr>
          <w:p w14:paraId="7602B36B" w14:textId="5F8CE098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M6</w:t>
            </w:r>
          </w:p>
        </w:tc>
        <w:tc>
          <w:tcPr>
            <w:tcW w:w="1942" w:type="dxa"/>
          </w:tcPr>
          <w:p w14:paraId="60A9FA1E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3ED409D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D4C09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E2A9FF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FEC6C7E" w14:textId="6881FF43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C0AF45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F39C2E3" w14:textId="77777777" w:rsidTr="00095825">
        <w:tc>
          <w:tcPr>
            <w:tcW w:w="1172" w:type="dxa"/>
          </w:tcPr>
          <w:p w14:paraId="493C93BE" w14:textId="6D18321D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M7</w:t>
            </w:r>
          </w:p>
        </w:tc>
        <w:tc>
          <w:tcPr>
            <w:tcW w:w="1942" w:type="dxa"/>
          </w:tcPr>
          <w:p w14:paraId="33FCA98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F008126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167783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1628FC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97C38CB" w14:textId="24483694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D9B708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717C1473" w14:textId="77777777" w:rsidTr="00095825">
        <w:tc>
          <w:tcPr>
            <w:tcW w:w="1172" w:type="dxa"/>
          </w:tcPr>
          <w:p w14:paraId="5BFAE4F0" w14:textId="5184570D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M8</w:t>
            </w:r>
          </w:p>
        </w:tc>
        <w:tc>
          <w:tcPr>
            <w:tcW w:w="1942" w:type="dxa"/>
          </w:tcPr>
          <w:p w14:paraId="432DB044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ACFFBD1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7FC55F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C26A46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67AEB28" w14:textId="3D33829D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49C0BC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7541EF4" w14:textId="77777777" w:rsidTr="00095825">
        <w:tc>
          <w:tcPr>
            <w:tcW w:w="1172" w:type="dxa"/>
          </w:tcPr>
          <w:p w14:paraId="246545FE" w14:textId="4132A25F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M9</w:t>
            </w:r>
          </w:p>
        </w:tc>
        <w:tc>
          <w:tcPr>
            <w:tcW w:w="1942" w:type="dxa"/>
          </w:tcPr>
          <w:p w14:paraId="5C3AD965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B2D36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F64FCD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441DB3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044CFEC" w14:textId="717D7015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AE9685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62BC03E5" w14:textId="77777777" w:rsidTr="00095825">
        <w:tc>
          <w:tcPr>
            <w:tcW w:w="1172" w:type="dxa"/>
          </w:tcPr>
          <w:p w14:paraId="3144DD4B" w14:textId="3C1EDBF5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lastRenderedPageBreak/>
              <w:t>M10</w:t>
            </w:r>
          </w:p>
        </w:tc>
        <w:tc>
          <w:tcPr>
            <w:tcW w:w="1942" w:type="dxa"/>
          </w:tcPr>
          <w:p w14:paraId="39EA612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9D3BDA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E0E069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F1F5A2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B20AEF1" w14:textId="1D8414D1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FE441C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273C6F37" w14:textId="77777777" w:rsidTr="00095825">
        <w:tc>
          <w:tcPr>
            <w:tcW w:w="1172" w:type="dxa"/>
          </w:tcPr>
          <w:p w14:paraId="6FE3B70D" w14:textId="3BBEF723" w:rsidR="004B5342" w:rsidRPr="00E732E2" w:rsidRDefault="004B5342" w:rsidP="0028775C">
            <w:pPr>
              <w:rPr>
                <w:rFonts w:cstheme="minorHAnsi"/>
                <w:b/>
                <w:bCs/>
                <w:sz w:val="18"/>
                <w:szCs w:val="24"/>
                <w:lang w:val="en-US"/>
              </w:rPr>
            </w:pPr>
            <w:r w:rsidRPr="00E732E2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Financial Risk</w:t>
            </w:r>
          </w:p>
        </w:tc>
        <w:tc>
          <w:tcPr>
            <w:tcW w:w="1942" w:type="dxa"/>
          </w:tcPr>
          <w:p w14:paraId="0DF2525B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44E1E70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3F27D1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30BE16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68B4A880" w14:textId="20D3A92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5B1209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3377189" w14:textId="77777777" w:rsidTr="00095825">
        <w:tc>
          <w:tcPr>
            <w:tcW w:w="1172" w:type="dxa"/>
          </w:tcPr>
          <w:p w14:paraId="370626DB" w14:textId="1F609AD4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F1</w:t>
            </w:r>
          </w:p>
        </w:tc>
        <w:tc>
          <w:tcPr>
            <w:tcW w:w="1942" w:type="dxa"/>
          </w:tcPr>
          <w:p w14:paraId="020D70DC" w14:textId="29556732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Working capital risk – How long is your runway?</w:t>
            </w:r>
          </w:p>
        </w:tc>
        <w:tc>
          <w:tcPr>
            <w:tcW w:w="709" w:type="dxa"/>
          </w:tcPr>
          <w:p w14:paraId="58AF5E78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C8046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110F36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65EAA7B" w14:textId="29D30FC6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8BF053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7AED478" w14:textId="77777777" w:rsidTr="00095825">
        <w:tc>
          <w:tcPr>
            <w:tcW w:w="1172" w:type="dxa"/>
          </w:tcPr>
          <w:p w14:paraId="7EB978F8" w14:textId="6EF2B1D2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F2</w:t>
            </w:r>
          </w:p>
        </w:tc>
        <w:tc>
          <w:tcPr>
            <w:tcW w:w="1942" w:type="dxa"/>
          </w:tcPr>
          <w:p w14:paraId="2C62AEE4" w14:textId="14354E14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Access to short term working capital</w:t>
            </w:r>
          </w:p>
        </w:tc>
        <w:tc>
          <w:tcPr>
            <w:tcW w:w="709" w:type="dxa"/>
          </w:tcPr>
          <w:p w14:paraId="60DC30C6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A4814D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3FE886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3A554292" w14:textId="2255788D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3E79E3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675B2888" w14:textId="77777777" w:rsidTr="00095825">
        <w:tc>
          <w:tcPr>
            <w:tcW w:w="1172" w:type="dxa"/>
          </w:tcPr>
          <w:p w14:paraId="36209E9C" w14:textId="6C3485D0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F3</w:t>
            </w:r>
          </w:p>
        </w:tc>
        <w:tc>
          <w:tcPr>
            <w:tcW w:w="1942" w:type="dxa"/>
          </w:tcPr>
          <w:p w14:paraId="1C71944D" w14:textId="36092F56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Business model risk – do you have recurring and stable revenues v one off purchases?</w:t>
            </w:r>
          </w:p>
        </w:tc>
        <w:tc>
          <w:tcPr>
            <w:tcW w:w="709" w:type="dxa"/>
          </w:tcPr>
          <w:p w14:paraId="4C53085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73DE8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92A17F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02DA51D" w14:textId="16C470DA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223ED7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0F4B467C" w14:textId="77777777" w:rsidTr="00095825">
        <w:tc>
          <w:tcPr>
            <w:tcW w:w="1172" w:type="dxa"/>
          </w:tcPr>
          <w:p w14:paraId="4D434E7B" w14:textId="674F775C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F4</w:t>
            </w:r>
          </w:p>
        </w:tc>
        <w:tc>
          <w:tcPr>
            <w:tcW w:w="1942" w:type="dxa"/>
          </w:tcPr>
          <w:p w14:paraId="2A26AE09" w14:textId="77336DC5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Customer risk – are your customers likely to withstand the virus?</w:t>
            </w:r>
          </w:p>
        </w:tc>
        <w:tc>
          <w:tcPr>
            <w:tcW w:w="709" w:type="dxa"/>
          </w:tcPr>
          <w:p w14:paraId="28EF5195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019917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D1E585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6FEDDE30" w14:textId="2EE61E1F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371C97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616AE0B" w14:textId="77777777" w:rsidTr="00095825">
        <w:tc>
          <w:tcPr>
            <w:tcW w:w="1172" w:type="dxa"/>
          </w:tcPr>
          <w:p w14:paraId="160FD807" w14:textId="7DB06E68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F5</w:t>
            </w:r>
          </w:p>
        </w:tc>
        <w:tc>
          <w:tcPr>
            <w:tcW w:w="1942" w:type="dxa"/>
          </w:tcPr>
          <w:p w14:paraId="78DF323F" w14:textId="080E0860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Flexibility of creditor payment terms and client receipt terms</w:t>
            </w:r>
          </w:p>
        </w:tc>
        <w:tc>
          <w:tcPr>
            <w:tcW w:w="709" w:type="dxa"/>
          </w:tcPr>
          <w:p w14:paraId="2597937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300604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8F9CEE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07AFBF6" w14:textId="2030BE1B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920B04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DB1AACA" w14:textId="77777777" w:rsidTr="00095825">
        <w:tc>
          <w:tcPr>
            <w:tcW w:w="1172" w:type="dxa"/>
          </w:tcPr>
          <w:p w14:paraId="063E1049" w14:textId="362CCBC2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F6</w:t>
            </w:r>
          </w:p>
        </w:tc>
        <w:tc>
          <w:tcPr>
            <w:tcW w:w="1942" w:type="dxa"/>
          </w:tcPr>
          <w:p w14:paraId="16036F6D" w14:textId="2C44062E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Loans and long term finance – flexibility of terms / renegotiation possibilities</w:t>
            </w:r>
          </w:p>
        </w:tc>
        <w:tc>
          <w:tcPr>
            <w:tcW w:w="709" w:type="dxa"/>
          </w:tcPr>
          <w:p w14:paraId="1CD6773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AA7A7C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A434A3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3CDB9B36" w14:textId="728242A3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4FDE495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75ECE1E" w14:textId="77777777" w:rsidTr="00095825">
        <w:tc>
          <w:tcPr>
            <w:tcW w:w="1172" w:type="dxa"/>
          </w:tcPr>
          <w:p w14:paraId="06F83FF8" w14:textId="42DECEAB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F7</w:t>
            </w:r>
          </w:p>
        </w:tc>
        <w:tc>
          <w:tcPr>
            <w:tcW w:w="1942" w:type="dxa"/>
          </w:tcPr>
          <w:p w14:paraId="7CBAD28D" w14:textId="5F47B19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Inventory management risk – need to safeguard supplies v need to reduce capital tied up in stock</w:t>
            </w:r>
          </w:p>
        </w:tc>
        <w:tc>
          <w:tcPr>
            <w:tcW w:w="709" w:type="dxa"/>
          </w:tcPr>
          <w:p w14:paraId="262C53AD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92CF6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8AD4D6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42BFEDB" w14:textId="5282380E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36DD003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9C8DAD7" w14:textId="77777777" w:rsidTr="00095825">
        <w:tc>
          <w:tcPr>
            <w:tcW w:w="1172" w:type="dxa"/>
          </w:tcPr>
          <w:p w14:paraId="7EC8825D" w14:textId="5C2504B2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F8</w:t>
            </w:r>
          </w:p>
        </w:tc>
        <w:tc>
          <w:tcPr>
            <w:tcW w:w="1942" w:type="dxa"/>
          </w:tcPr>
          <w:p w14:paraId="6D3E177A" w14:textId="64D92C4F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Workforce agreements risk – inflexible ? can you dictate a 3 or 4 day week and reduced working times to maintain working capital</w:t>
            </w:r>
          </w:p>
        </w:tc>
        <w:tc>
          <w:tcPr>
            <w:tcW w:w="709" w:type="dxa"/>
          </w:tcPr>
          <w:p w14:paraId="0217A088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F76229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51C005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21A3355" w14:textId="5B7F138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230160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16B9CCC" w14:textId="77777777" w:rsidTr="00095825">
        <w:tc>
          <w:tcPr>
            <w:tcW w:w="1172" w:type="dxa"/>
          </w:tcPr>
          <w:p w14:paraId="25F28BB1" w14:textId="03E1C4CF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F9</w:t>
            </w:r>
          </w:p>
        </w:tc>
        <w:tc>
          <w:tcPr>
            <w:tcW w:w="1942" w:type="dxa"/>
          </w:tcPr>
          <w:p w14:paraId="64E5CF8E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F5854A6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B44AE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5CF985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1A98D21" w14:textId="0E4630EC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097FA5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6C17EF2" w14:textId="77777777" w:rsidTr="00095825">
        <w:tc>
          <w:tcPr>
            <w:tcW w:w="1172" w:type="dxa"/>
          </w:tcPr>
          <w:p w14:paraId="3F4C7FE9" w14:textId="6BDC3C9C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F10</w:t>
            </w:r>
          </w:p>
        </w:tc>
        <w:tc>
          <w:tcPr>
            <w:tcW w:w="1942" w:type="dxa"/>
          </w:tcPr>
          <w:p w14:paraId="74D3F604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291F8A2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4FC180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86DAE7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632685C" w14:textId="7814FE53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6DA7B8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4695842" w14:textId="77777777" w:rsidTr="00095825">
        <w:tc>
          <w:tcPr>
            <w:tcW w:w="1172" w:type="dxa"/>
          </w:tcPr>
          <w:p w14:paraId="6BFCFEBF" w14:textId="3FCD193A" w:rsidR="004B5342" w:rsidRPr="0004615B" w:rsidRDefault="004B5342" w:rsidP="0028775C">
            <w:pPr>
              <w:rPr>
                <w:rFonts w:cstheme="minorHAnsi"/>
                <w:b/>
                <w:bCs/>
                <w:sz w:val="18"/>
                <w:szCs w:val="24"/>
                <w:lang w:val="en-US"/>
              </w:rPr>
            </w:pPr>
            <w:r w:rsidRPr="0004615B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Reputational Risk</w:t>
            </w:r>
          </w:p>
        </w:tc>
        <w:tc>
          <w:tcPr>
            <w:tcW w:w="1942" w:type="dxa"/>
          </w:tcPr>
          <w:p w14:paraId="63C5C930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5C4348B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32086DF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DA33A8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1E2F2B3" w14:textId="02CBC0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A85A72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27B50987" w14:textId="77777777" w:rsidTr="00095825">
        <w:tc>
          <w:tcPr>
            <w:tcW w:w="1172" w:type="dxa"/>
          </w:tcPr>
          <w:p w14:paraId="42ED4A6E" w14:textId="50DC89B8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R1</w:t>
            </w:r>
          </w:p>
        </w:tc>
        <w:tc>
          <w:tcPr>
            <w:tcW w:w="1942" w:type="dxa"/>
          </w:tcPr>
          <w:p w14:paraId="244D3F38" w14:textId="3685D833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 xml:space="preserve">High Profile Workplace infection </w:t>
            </w:r>
          </w:p>
        </w:tc>
        <w:tc>
          <w:tcPr>
            <w:tcW w:w="709" w:type="dxa"/>
          </w:tcPr>
          <w:p w14:paraId="427F1857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D5A90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5C52DA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3FC17EAE" w14:textId="5A09D1DF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7D25A197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3E58CCAA" w14:textId="77777777" w:rsidTr="00095825">
        <w:tc>
          <w:tcPr>
            <w:tcW w:w="1172" w:type="dxa"/>
          </w:tcPr>
          <w:p w14:paraId="51396A16" w14:textId="7E72B502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R2</w:t>
            </w:r>
          </w:p>
        </w:tc>
        <w:tc>
          <w:tcPr>
            <w:tcW w:w="1942" w:type="dxa"/>
          </w:tcPr>
          <w:p w14:paraId="22A7AEBA" w14:textId="4D545A0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Client Communication Mishandling</w:t>
            </w:r>
          </w:p>
        </w:tc>
        <w:tc>
          <w:tcPr>
            <w:tcW w:w="709" w:type="dxa"/>
          </w:tcPr>
          <w:p w14:paraId="15E6DC28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498A20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7B5792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E8DBD69" w14:textId="3875511C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EA86C8B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0540ABBD" w14:textId="77777777" w:rsidTr="00095825">
        <w:tc>
          <w:tcPr>
            <w:tcW w:w="1172" w:type="dxa"/>
          </w:tcPr>
          <w:p w14:paraId="201D7239" w14:textId="6CBBC13C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R3</w:t>
            </w:r>
          </w:p>
        </w:tc>
        <w:tc>
          <w:tcPr>
            <w:tcW w:w="1942" w:type="dxa"/>
          </w:tcPr>
          <w:p w14:paraId="24B3B705" w14:textId="0F422624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Market collapse handling</w:t>
            </w:r>
          </w:p>
        </w:tc>
        <w:tc>
          <w:tcPr>
            <w:tcW w:w="709" w:type="dxa"/>
          </w:tcPr>
          <w:p w14:paraId="1D810B24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A95332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2719B0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8D744AA" w14:textId="57F5F98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0572194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997C644" w14:textId="77777777" w:rsidTr="00095825">
        <w:tc>
          <w:tcPr>
            <w:tcW w:w="1172" w:type="dxa"/>
          </w:tcPr>
          <w:p w14:paraId="4E5242F6" w14:textId="2FEDD49C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R4</w:t>
            </w:r>
          </w:p>
        </w:tc>
        <w:tc>
          <w:tcPr>
            <w:tcW w:w="1942" w:type="dxa"/>
          </w:tcPr>
          <w:p w14:paraId="44DFB374" w14:textId="7269DFED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Stock Market Communications</w:t>
            </w:r>
          </w:p>
        </w:tc>
        <w:tc>
          <w:tcPr>
            <w:tcW w:w="709" w:type="dxa"/>
          </w:tcPr>
          <w:p w14:paraId="54F44C0C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B16393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64DFDE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E9D7FB7" w14:textId="2B549111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B398B0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28966AB8" w14:textId="77777777" w:rsidTr="00095825">
        <w:tc>
          <w:tcPr>
            <w:tcW w:w="1172" w:type="dxa"/>
          </w:tcPr>
          <w:p w14:paraId="46F94817" w14:textId="39EE873B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R5</w:t>
            </w:r>
          </w:p>
        </w:tc>
        <w:tc>
          <w:tcPr>
            <w:tcW w:w="1942" w:type="dxa"/>
          </w:tcPr>
          <w:p w14:paraId="644F7A43" w14:textId="2F1E7131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Reduced service client communications</w:t>
            </w:r>
          </w:p>
        </w:tc>
        <w:tc>
          <w:tcPr>
            <w:tcW w:w="709" w:type="dxa"/>
          </w:tcPr>
          <w:p w14:paraId="5812495C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95334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796C9DA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6DCF101" w14:textId="5911B698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65166E6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12DEEE1" w14:textId="77777777" w:rsidTr="00095825">
        <w:tc>
          <w:tcPr>
            <w:tcW w:w="1172" w:type="dxa"/>
          </w:tcPr>
          <w:p w14:paraId="54F340FC" w14:textId="76D5F642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R6</w:t>
            </w:r>
          </w:p>
        </w:tc>
        <w:tc>
          <w:tcPr>
            <w:tcW w:w="1942" w:type="dxa"/>
          </w:tcPr>
          <w:p w14:paraId="1310E615" w14:textId="738277A6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Financial standing communications</w:t>
            </w:r>
          </w:p>
        </w:tc>
        <w:tc>
          <w:tcPr>
            <w:tcW w:w="709" w:type="dxa"/>
          </w:tcPr>
          <w:p w14:paraId="0A5761A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54971E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50B32E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DA43E0D" w14:textId="0ECA618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0ED785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EC2A408" w14:textId="77777777" w:rsidTr="00095825">
        <w:tc>
          <w:tcPr>
            <w:tcW w:w="1172" w:type="dxa"/>
          </w:tcPr>
          <w:p w14:paraId="6E4AF4D6" w14:textId="243DCE77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R7</w:t>
            </w:r>
          </w:p>
        </w:tc>
        <w:tc>
          <w:tcPr>
            <w:tcW w:w="1942" w:type="dxa"/>
          </w:tcPr>
          <w:p w14:paraId="4C9FB3D9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5C35A49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26B5CD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51E781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7BD47D89" w14:textId="19ACCC18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1E0F924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24520004" w14:textId="77777777" w:rsidTr="00095825">
        <w:tc>
          <w:tcPr>
            <w:tcW w:w="1172" w:type="dxa"/>
          </w:tcPr>
          <w:p w14:paraId="264EF91E" w14:textId="45933159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R8</w:t>
            </w:r>
          </w:p>
        </w:tc>
        <w:tc>
          <w:tcPr>
            <w:tcW w:w="1942" w:type="dxa"/>
          </w:tcPr>
          <w:p w14:paraId="3EB7AB45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3258D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186599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73EF6F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2A26CB05" w14:textId="4CF17C6B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2D475343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36CA63A2" w14:textId="77777777" w:rsidTr="00095825">
        <w:tc>
          <w:tcPr>
            <w:tcW w:w="1172" w:type="dxa"/>
          </w:tcPr>
          <w:p w14:paraId="2B6F5DC4" w14:textId="435221CA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R9</w:t>
            </w:r>
          </w:p>
        </w:tc>
        <w:tc>
          <w:tcPr>
            <w:tcW w:w="1942" w:type="dxa"/>
          </w:tcPr>
          <w:p w14:paraId="6A6D0569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3758BD8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F82E39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685D7B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B61F717" w14:textId="7594BF8F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851021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410405CC" w14:textId="77777777" w:rsidTr="00095825">
        <w:tc>
          <w:tcPr>
            <w:tcW w:w="1172" w:type="dxa"/>
          </w:tcPr>
          <w:p w14:paraId="6424FCE8" w14:textId="050C51A1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R10</w:t>
            </w:r>
          </w:p>
        </w:tc>
        <w:tc>
          <w:tcPr>
            <w:tcW w:w="1942" w:type="dxa"/>
          </w:tcPr>
          <w:p w14:paraId="7A074265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38B0F09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8CC86F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79FD5B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296187A5" w14:textId="37B28B89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D9D9258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780FD8E8" w14:textId="77777777" w:rsidTr="00095825">
        <w:tc>
          <w:tcPr>
            <w:tcW w:w="1172" w:type="dxa"/>
          </w:tcPr>
          <w:p w14:paraId="629A295D" w14:textId="676FA2C0" w:rsidR="004B5342" w:rsidRPr="0004615B" w:rsidRDefault="004B5342" w:rsidP="0028775C">
            <w:pPr>
              <w:rPr>
                <w:rFonts w:cstheme="minorHAnsi"/>
                <w:b/>
                <w:bCs/>
                <w:sz w:val="18"/>
                <w:szCs w:val="24"/>
                <w:lang w:val="en-US"/>
              </w:rPr>
            </w:pPr>
            <w:r w:rsidRPr="0004615B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Other Non Classified Risks</w:t>
            </w:r>
          </w:p>
        </w:tc>
        <w:tc>
          <w:tcPr>
            <w:tcW w:w="1942" w:type="dxa"/>
          </w:tcPr>
          <w:p w14:paraId="4F31BA03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1B9EE24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4F1A7E2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5B11936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5C2438C" w14:textId="29D7C519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8A61F69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125838BA" w14:textId="77777777" w:rsidTr="00095825">
        <w:tc>
          <w:tcPr>
            <w:tcW w:w="1172" w:type="dxa"/>
          </w:tcPr>
          <w:p w14:paraId="547192A3" w14:textId="7231B8D2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lastRenderedPageBreak/>
              <w:t>OTH1</w:t>
            </w:r>
          </w:p>
        </w:tc>
        <w:tc>
          <w:tcPr>
            <w:tcW w:w="1942" w:type="dxa"/>
          </w:tcPr>
          <w:p w14:paraId="24134870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2CEC6A2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1A6F57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D9F758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1D22B98F" w14:textId="06211140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58355DB1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3B3C7933" w14:textId="77777777" w:rsidTr="00095825">
        <w:tc>
          <w:tcPr>
            <w:tcW w:w="1172" w:type="dxa"/>
          </w:tcPr>
          <w:p w14:paraId="3967DB63" w14:textId="04DF998F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OTH2</w:t>
            </w:r>
          </w:p>
        </w:tc>
        <w:tc>
          <w:tcPr>
            <w:tcW w:w="1942" w:type="dxa"/>
          </w:tcPr>
          <w:p w14:paraId="605838CF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8840DB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2CDB5E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B39E11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CE85568" w14:textId="296D8FFF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4821295C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4B5342" w:rsidRPr="0065542D" w14:paraId="52C0AE6C" w14:textId="77777777" w:rsidTr="00095825">
        <w:tc>
          <w:tcPr>
            <w:tcW w:w="1172" w:type="dxa"/>
          </w:tcPr>
          <w:p w14:paraId="3159E684" w14:textId="0D21F07D" w:rsidR="004B5342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OTH3</w:t>
            </w:r>
          </w:p>
        </w:tc>
        <w:tc>
          <w:tcPr>
            <w:tcW w:w="1942" w:type="dxa"/>
          </w:tcPr>
          <w:p w14:paraId="60ED1CFC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37DD0E2" w14:textId="77777777" w:rsidR="004B5342" w:rsidRPr="00395FD6" w:rsidRDefault="004B5342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CC31FB5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CB87DED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34A41FAC" w14:textId="267CCC5B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508" w:type="dxa"/>
          </w:tcPr>
          <w:p w14:paraId="175FD6D0" w14:textId="77777777" w:rsidR="004B5342" w:rsidRPr="00395FD6" w:rsidRDefault="004B5342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</w:tbl>
    <w:p w14:paraId="1FF65225" w14:textId="77777777" w:rsidR="00870006" w:rsidRDefault="00870006" w:rsidP="00E32001">
      <w:pPr>
        <w:jc w:val="both"/>
        <w:rPr>
          <w:rFonts w:ascii="Raleway" w:hAnsi="Raleway"/>
        </w:rPr>
      </w:pPr>
    </w:p>
    <w:tbl>
      <w:tblPr>
        <w:tblW w:w="89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70"/>
        <w:gridCol w:w="1440"/>
        <w:gridCol w:w="1710"/>
        <w:gridCol w:w="1800"/>
        <w:gridCol w:w="1800"/>
        <w:gridCol w:w="1530"/>
      </w:tblGrid>
      <w:tr w:rsidR="002E7B9C" w:rsidRPr="002E7B9C" w14:paraId="609A0117" w14:textId="77777777" w:rsidTr="00D0226D">
        <w:trPr>
          <w:gridBefore w:val="1"/>
          <w:wBefore w:w="360" w:type="dxa"/>
          <w:trHeight w:val="597"/>
        </w:trPr>
        <w:tc>
          <w:tcPr>
            <w:tcW w:w="8550" w:type="dxa"/>
            <w:gridSpan w:val="6"/>
            <w:shd w:val="clear" w:color="auto" w:fill="FFC000"/>
          </w:tcPr>
          <w:p w14:paraId="135936DA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Risk Management Matrix</w:t>
            </w:r>
          </w:p>
        </w:tc>
      </w:tr>
      <w:tr w:rsidR="002E7B9C" w:rsidRPr="002E7B9C" w14:paraId="28D55379" w14:textId="77777777" w:rsidTr="00D0226D">
        <w:trPr>
          <w:gridBefore w:val="1"/>
          <w:wBefore w:w="360" w:type="dxa"/>
          <w:cantSplit/>
          <w:trHeight w:val="530"/>
        </w:trPr>
        <w:tc>
          <w:tcPr>
            <w:tcW w:w="855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0F28BC87" w14:textId="77777777" w:rsidR="002E7B9C" w:rsidRPr="002E7B9C" w:rsidRDefault="002E7B9C" w:rsidP="007B52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PROBABILITY</w:t>
            </w:r>
          </w:p>
        </w:tc>
      </w:tr>
      <w:tr w:rsidR="002E7B9C" w:rsidRPr="002E7B9C" w14:paraId="7FF417DE" w14:textId="77777777" w:rsidTr="00D0226D">
        <w:trPr>
          <w:cantSplit/>
          <w:trHeight w:val="227"/>
        </w:trPr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AF006ED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05466DE5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79F29BB7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IMPACT</w:t>
            </w:r>
          </w:p>
        </w:tc>
        <w:tc>
          <w:tcPr>
            <w:tcW w:w="270" w:type="dxa"/>
            <w:vMerge w:val="restart"/>
          </w:tcPr>
          <w:p w14:paraId="6B4CBE27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7A27D5FA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6548C2BE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5</w:t>
            </w:r>
          </w:p>
        </w:tc>
        <w:tc>
          <w:tcPr>
            <w:tcW w:w="1440" w:type="dxa"/>
            <w:tcBorders>
              <w:bottom w:val="nil"/>
            </w:tcBorders>
          </w:tcPr>
          <w:p w14:paraId="3363D4A8" w14:textId="62A349E5" w:rsidR="002E7B9C" w:rsidRPr="002E7B9C" w:rsidRDefault="005F195D" w:rsidP="002E7B9C">
            <w:pPr>
              <w:rPr>
                <w:rFonts w:ascii="Raleway" w:hAnsi="Raleway"/>
                <w:b/>
                <w:lang w:val="en-GB"/>
              </w:rPr>
            </w:pPr>
            <w:r>
              <w:rPr>
                <w:rFonts w:ascii="Raleway" w:hAnsi="Raleway"/>
                <w:b/>
                <w:lang w:val="en-GB"/>
              </w:rPr>
              <w:t>0-50%</w:t>
            </w:r>
          </w:p>
        </w:tc>
        <w:tc>
          <w:tcPr>
            <w:tcW w:w="1710" w:type="dxa"/>
          </w:tcPr>
          <w:p w14:paraId="17E1FE83" w14:textId="1E233747" w:rsidR="002E7B9C" w:rsidRPr="002E7B9C" w:rsidRDefault="005F195D" w:rsidP="002E7B9C">
            <w:pPr>
              <w:rPr>
                <w:rFonts w:ascii="Raleway" w:hAnsi="Raleway"/>
                <w:b/>
                <w:lang w:val="en-GB"/>
              </w:rPr>
            </w:pPr>
            <w:r>
              <w:rPr>
                <w:rFonts w:ascii="Raleway" w:hAnsi="Raleway"/>
                <w:b/>
                <w:lang w:val="en-GB"/>
              </w:rPr>
              <w:t>51-60%</w:t>
            </w:r>
          </w:p>
        </w:tc>
        <w:tc>
          <w:tcPr>
            <w:tcW w:w="1800" w:type="dxa"/>
            <w:tcBorders>
              <w:bottom w:val="nil"/>
            </w:tcBorders>
          </w:tcPr>
          <w:p w14:paraId="53ED9405" w14:textId="052E1857" w:rsidR="002E7B9C" w:rsidRPr="002E7B9C" w:rsidRDefault="005F195D" w:rsidP="002E7B9C">
            <w:pPr>
              <w:rPr>
                <w:rFonts w:ascii="Raleway" w:hAnsi="Raleway"/>
                <w:b/>
                <w:lang w:val="en-GB"/>
              </w:rPr>
            </w:pPr>
            <w:r>
              <w:rPr>
                <w:rFonts w:ascii="Raleway" w:hAnsi="Raleway"/>
                <w:b/>
                <w:lang w:val="en-GB"/>
              </w:rPr>
              <w:t>61-70%</w:t>
            </w:r>
          </w:p>
        </w:tc>
        <w:tc>
          <w:tcPr>
            <w:tcW w:w="1800" w:type="dxa"/>
            <w:tcBorders>
              <w:bottom w:val="nil"/>
            </w:tcBorders>
          </w:tcPr>
          <w:p w14:paraId="5C547901" w14:textId="10438EBF" w:rsidR="002E7B9C" w:rsidRPr="002E7B9C" w:rsidRDefault="005F195D" w:rsidP="002E7B9C">
            <w:pPr>
              <w:rPr>
                <w:rFonts w:ascii="Raleway" w:hAnsi="Raleway"/>
                <w:b/>
                <w:lang w:val="en-GB"/>
              </w:rPr>
            </w:pPr>
            <w:r>
              <w:rPr>
                <w:rFonts w:ascii="Raleway" w:hAnsi="Raleway"/>
                <w:b/>
                <w:lang w:val="en-GB"/>
              </w:rPr>
              <w:t>71-85%</w:t>
            </w:r>
          </w:p>
        </w:tc>
        <w:tc>
          <w:tcPr>
            <w:tcW w:w="1530" w:type="dxa"/>
            <w:tcBorders>
              <w:bottom w:val="nil"/>
            </w:tcBorders>
          </w:tcPr>
          <w:p w14:paraId="2FB2F880" w14:textId="6A4FE2C8" w:rsidR="002E7B9C" w:rsidRPr="002E7B9C" w:rsidRDefault="005F195D" w:rsidP="002E7B9C">
            <w:pPr>
              <w:rPr>
                <w:rFonts w:ascii="Raleway" w:hAnsi="Raleway"/>
                <w:b/>
                <w:lang w:val="en-GB"/>
              </w:rPr>
            </w:pPr>
            <w:r>
              <w:rPr>
                <w:rFonts w:ascii="Raleway" w:hAnsi="Raleway"/>
                <w:b/>
                <w:lang w:val="en-GB"/>
              </w:rPr>
              <w:t>86-100%</w:t>
            </w:r>
          </w:p>
        </w:tc>
      </w:tr>
      <w:tr w:rsidR="002E7B9C" w:rsidRPr="002E7B9C" w14:paraId="632ED423" w14:textId="77777777" w:rsidTr="00D0226D">
        <w:trPr>
          <w:cantSplit/>
          <w:trHeight w:val="557"/>
        </w:trPr>
        <w:tc>
          <w:tcPr>
            <w:tcW w:w="36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5244A9E4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</w:tc>
        <w:tc>
          <w:tcPr>
            <w:tcW w:w="270" w:type="dxa"/>
            <w:vMerge/>
          </w:tcPr>
          <w:p w14:paraId="2F366E9D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</w:tc>
        <w:tc>
          <w:tcPr>
            <w:tcW w:w="1440" w:type="dxa"/>
            <w:shd w:val="clear" w:color="auto" w:fill="92D050"/>
          </w:tcPr>
          <w:p w14:paraId="563E4E42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710" w:type="dxa"/>
            <w:shd w:val="clear" w:color="auto" w:fill="FFC000"/>
          </w:tcPr>
          <w:p w14:paraId="2F4D0FEC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0000"/>
          </w:tcPr>
          <w:p w14:paraId="3A689153" w14:textId="77777777" w:rsidR="002E7B9C" w:rsidRPr="002E7B9C" w:rsidRDefault="002E7B9C" w:rsidP="002E7B9C">
            <w:pPr>
              <w:rPr>
                <w:rFonts w:ascii="Raleway" w:hAnsi="Raleway"/>
                <w:color w:val="FFFFFF" w:themeColor="background1"/>
                <w:lang w:val="en-GB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14:paraId="589BE6A8" w14:textId="31D4AB5E" w:rsidR="002E7B9C" w:rsidRPr="005F195D" w:rsidRDefault="005F195D" w:rsidP="002E7B9C">
            <w:pPr>
              <w:rPr>
                <w:rFonts w:ascii="Raleway" w:hAnsi="Raleway"/>
                <w:b/>
                <w:bCs/>
                <w:color w:val="FFFFFF" w:themeColor="background1"/>
                <w:lang w:val="en-GB"/>
              </w:rPr>
            </w:pPr>
            <w:r w:rsidRPr="005F195D">
              <w:rPr>
                <w:rFonts w:ascii="Raleway" w:hAnsi="Raleway"/>
                <w:b/>
                <w:bCs/>
                <w:color w:val="FFFFFF" w:themeColor="background1"/>
                <w:lang w:val="en-GB"/>
              </w:rPr>
              <w:t>P1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FF0000"/>
          </w:tcPr>
          <w:p w14:paraId="6FEC9C23" w14:textId="77777777" w:rsidR="002E7B9C" w:rsidRPr="002E7B9C" w:rsidRDefault="002E7B9C" w:rsidP="002E7B9C">
            <w:pPr>
              <w:rPr>
                <w:rFonts w:ascii="Raleway" w:hAnsi="Raleway"/>
                <w:color w:val="FFFFFF" w:themeColor="background1"/>
                <w:lang w:val="en-GB"/>
              </w:rPr>
            </w:pPr>
          </w:p>
        </w:tc>
      </w:tr>
      <w:tr w:rsidR="002E7B9C" w:rsidRPr="002E7B9C" w14:paraId="1981F6E6" w14:textId="77777777" w:rsidTr="00D0226D">
        <w:trPr>
          <w:cantSplit/>
          <w:trHeight w:val="575"/>
        </w:trPr>
        <w:tc>
          <w:tcPr>
            <w:tcW w:w="36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168D3270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270" w:type="dxa"/>
          </w:tcPr>
          <w:p w14:paraId="41D49F7F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14F79671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4</w:t>
            </w:r>
          </w:p>
        </w:tc>
        <w:tc>
          <w:tcPr>
            <w:tcW w:w="1440" w:type="dxa"/>
            <w:shd w:val="clear" w:color="auto" w:fill="92D050"/>
          </w:tcPr>
          <w:p w14:paraId="79533594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FFC000"/>
          </w:tcPr>
          <w:p w14:paraId="083B6861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  <w:r w:rsidRPr="002E7B9C">
              <w:rPr>
                <w:rFonts w:ascii="Raleway" w:hAnsi="Raleway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C000"/>
          </w:tcPr>
          <w:p w14:paraId="6A1FFD38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  <w:r w:rsidRPr="002E7B9C">
              <w:rPr>
                <w:rFonts w:ascii="Raleway" w:hAnsi="Raleway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8423F15" w14:textId="77777777" w:rsidR="002E7B9C" w:rsidRPr="002E7B9C" w:rsidRDefault="002E7B9C" w:rsidP="002E7B9C">
            <w:pPr>
              <w:rPr>
                <w:rFonts w:ascii="Raleway" w:hAnsi="Raleway"/>
                <w:color w:val="FFFFFF" w:themeColor="background1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507AFE7E" w14:textId="77777777" w:rsidR="002E7B9C" w:rsidRPr="002E7B9C" w:rsidRDefault="002E7B9C" w:rsidP="002E7B9C">
            <w:pPr>
              <w:rPr>
                <w:rFonts w:ascii="Raleway" w:hAnsi="Raleway"/>
                <w:color w:val="FFFFFF" w:themeColor="background1"/>
                <w:lang w:val="en-GB"/>
              </w:rPr>
            </w:pPr>
          </w:p>
        </w:tc>
      </w:tr>
      <w:tr w:rsidR="002E7B9C" w:rsidRPr="002E7B9C" w14:paraId="64D5D201" w14:textId="77777777" w:rsidTr="00D0226D">
        <w:trPr>
          <w:cantSplit/>
          <w:trHeight w:val="566"/>
        </w:trPr>
        <w:tc>
          <w:tcPr>
            <w:tcW w:w="360" w:type="dxa"/>
            <w:vMerge/>
            <w:shd w:val="clear" w:color="auto" w:fill="FFFFFF" w:themeFill="background1"/>
          </w:tcPr>
          <w:p w14:paraId="29E9A834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270" w:type="dxa"/>
          </w:tcPr>
          <w:p w14:paraId="03E693C8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3FC01EAC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3</w:t>
            </w:r>
          </w:p>
        </w:tc>
        <w:tc>
          <w:tcPr>
            <w:tcW w:w="1440" w:type="dxa"/>
            <w:shd w:val="clear" w:color="auto" w:fill="92D050"/>
          </w:tcPr>
          <w:p w14:paraId="48657D1B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C000"/>
          </w:tcPr>
          <w:p w14:paraId="787D5FBA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FFC000"/>
          </w:tcPr>
          <w:p w14:paraId="7CCE6A7D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C000"/>
          </w:tcPr>
          <w:p w14:paraId="15D82A6F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0000"/>
          </w:tcPr>
          <w:p w14:paraId="20E0A2E4" w14:textId="77777777" w:rsidR="002E7B9C" w:rsidRPr="002E7B9C" w:rsidRDefault="002E7B9C" w:rsidP="002E7B9C">
            <w:pPr>
              <w:rPr>
                <w:rFonts w:ascii="Raleway" w:hAnsi="Raleway"/>
                <w:color w:val="FFFFFF" w:themeColor="background1"/>
                <w:lang w:val="en-GB"/>
              </w:rPr>
            </w:pPr>
          </w:p>
        </w:tc>
      </w:tr>
      <w:tr w:rsidR="002E7B9C" w:rsidRPr="002E7B9C" w14:paraId="5F4379B2" w14:textId="77777777" w:rsidTr="00D0226D">
        <w:trPr>
          <w:cantSplit/>
          <w:trHeight w:val="530"/>
        </w:trPr>
        <w:tc>
          <w:tcPr>
            <w:tcW w:w="360" w:type="dxa"/>
            <w:vMerge/>
            <w:shd w:val="clear" w:color="auto" w:fill="FFFFFF" w:themeFill="background1"/>
          </w:tcPr>
          <w:p w14:paraId="79E64DA5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270" w:type="dxa"/>
          </w:tcPr>
          <w:p w14:paraId="133DB89E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41E03AAC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2</w:t>
            </w:r>
          </w:p>
        </w:tc>
        <w:tc>
          <w:tcPr>
            <w:tcW w:w="1440" w:type="dxa"/>
            <w:shd w:val="clear" w:color="auto" w:fill="92D050"/>
          </w:tcPr>
          <w:p w14:paraId="5237B7F1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92D050"/>
          </w:tcPr>
          <w:p w14:paraId="3E988220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shd w:val="clear" w:color="auto" w:fill="92D050"/>
          </w:tcPr>
          <w:p w14:paraId="7BC4DCD7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FFC000"/>
          </w:tcPr>
          <w:p w14:paraId="4A590E6E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C000"/>
          </w:tcPr>
          <w:p w14:paraId="558B6235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</w:tr>
      <w:tr w:rsidR="002E7B9C" w:rsidRPr="002E7B9C" w14:paraId="32ABE630" w14:textId="77777777" w:rsidTr="00D0226D">
        <w:trPr>
          <w:cantSplit/>
          <w:trHeight w:val="557"/>
        </w:trPr>
        <w:tc>
          <w:tcPr>
            <w:tcW w:w="360" w:type="dxa"/>
            <w:vMerge/>
            <w:shd w:val="clear" w:color="auto" w:fill="FFFFFF" w:themeFill="background1"/>
          </w:tcPr>
          <w:p w14:paraId="3AA097D4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270" w:type="dxa"/>
          </w:tcPr>
          <w:p w14:paraId="3DED64A7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  <w:p w14:paraId="573B1CD4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  <w:r w:rsidRPr="002E7B9C">
              <w:rPr>
                <w:rFonts w:ascii="Raleway" w:hAnsi="Raleway"/>
                <w:b/>
                <w:lang w:val="en-GB"/>
              </w:rPr>
              <w:t>1</w:t>
            </w:r>
          </w:p>
        </w:tc>
        <w:tc>
          <w:tcPr>
            <w:tcW w:w="1440" w:type="dxa"/>
            <w:shd w:val="clear" w:color="auto" w:fill="92D050"/>
          </w:tcPr>
          <w:p w14:paraId="11CDD9C5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  <w:p w14:paraId="21280B7F" w14:textId="77777777" w:rsidR="002E7B9C" w:rsidRPr="002E7B9C" w:rsidRDefault="002E7B9C" w:rsidP="002E7B9C">
            <w:pPr>
              <w:rPr>
                <w:rFonts w:ascii="Raleway" w:hAnsi="Raleway"/>
                <w:b/>
                <w:lang w:val="en-GB"/>
              </w:rPr>
            </w:pPr>
          </w:p>
        </w:tc>
        <w:tc>
          <w:tcPr>
            <w:tcW w:w="1710" w:type="dxa"/>
            <w:shd w:val="clear" w:color="auto" w:fill="92D050"/>
          </w:tcPr>
          <w:p w14:paraId="184DD211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shd w:val="clear" w:color="auto" w:fill="92D050"/>
          </w:tcPr>
          <w:p w14:paraId="7C80A23A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800" w:type="dxa"/>
            <w:shd w:val="clear" w:color="auto" w:fill="92D050"/>
          </w:tcPr>
          <w:p w14:paraId="6DDC72EB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  <w:tc>
          <w:tcPr>
            <w:tcW w:w="1530" w:type="dxa"/>
            <w:shd w:val="clear" w:color="auto" w:fill="92D050"/>
          </w:tcPr>
          <w:p w14:paraId="3D319848" w14:textId="77777777" w:rsidR="002E7B9C" w:rsidRPr="002E7B9C" w:rsidRDefault="002E7B9C" w:rsidP="002E7B9C">
            <w:pPr>
              <w:rPr>
                <w:rFonts w:ascii="Raleway" w:hAnsi="Raleway"/>
                <w:lang w:val="en-GB"/>
              </w:rPr>
            </w:pPr>
          </w:p>
        </w:tc>
      </w:tr>
    </w:tbl>
    <w:p w14:paraId="07AA85B9" w14:textId="77777777" w:rsidR="002E7B9C" w:rsidRPr="002E7B9C" w:rsidRDefault="002E7B9C" w:rsidP="002E7B9C">
      <w:pPr>
        <w:rPr>
          <w:rFonts w:ascii="Raleway" w:hAnsi="Raleway"/>
          <w:b/>
          <w:lang w:val="en-GB"/>
        </w:rPr>
      </w:pPr>
      <w:r w:rsidRPr="002E7B9C">
        <w:rPr>
          <w:rFonts w:ascii="Raleway" w:hAnsi="Raleway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3F1891" wp14:editId="1E9E6B8A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365760" cy="365760"/>
                <wp:effectExtent l="9525" t="6350" r="571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9312" id="Rectangle 4" o:spid="_x0000_s1026" style="position:absolute;margin-left:324pt;margin-top:8.7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0UBHgIAADs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" o:allowincell="f" fillcolor="red"/>
            </w:pict>
          </mc:Fallback>
        </mc:AlternateContent>
      </w:r>
      <w:r w:rsidRPr="002E7B9C">
        <w:rPr>
          <w:rFonts w:ascii="Raleway" w:hAnsi="Raleway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904016" wp14:editId="3EF75340">
                <wp:simplePos x="0" y="0"/>
                <wp:positionH relativeFrom="column">
                  <wp:posOffset>914400</wp:posOffset>
                </wp:positionH>
                <wp:positionV relativeFrom="paragraph">
                  <wp:posOffset>111125</wp:posOffset>
                </wp:positionV>
                <wp:extent cx="365760" cy="365760"/>
                <wp:effectExtent l="0" t="0" r="1524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7915" id="Rectangle 3" o:spid="_x0000_s1026" style="position:absolute;margin-left:1in;margin-top:8.7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" o:allowincell="f" fillcolor="#92d050"/>
            </w:pict>
          </mc:Fallback>
        </mc:AlternateContent>
      </w:r>
      <w:r w:rsidRPr="002E7B9C">
        <w:rPr>
          <w:rFonts w:ascii="Raleway" w:hAnsi="Raleway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418E20" wp14:editId="3AF62D3A">
                <wp:simplePos x="0" y="0"/>
                <wp:positionH relativeFrom="column">
                  <wp:posOffset>2286000</wp:posOffset>
                </wp:positionH>
                <wp:positionV relativeFrom="paragraph">
                  <wp:posOffset>111125</wp:posOffset>
                </wp:positionV>
                <wp:extent cx="365760" cy="365760"/>
                <wp:effectExtent l="0" t="0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F60BD" id="Rectangle 2" o:spid="_x0000_s1026" style="position:absolute;margin-left:180pt;margin-top:8.7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" o:allowincell="f" fillcolor="#ffc000"/>
            </w:pict>
          </mc:Fallback>
        </mc:AlternateContent>
      </w:r>
    </w:p>
    <w:p w14:paraId="33D8CC38" w14:textId="624D54C5" w:rsidR="002E7B9C" w:rsidRDefault="005F195D" w:rsidP="002E7B9C">
      <w:pPr>
        <w:rPr>
          <w:rFonts w:ascii="Raleway" w:hAnsi="Raleway"/>
          <w:b/>
          <w:lang w:val="en-GB"/>
        </w:rPr>
      </w:pPr>
      <w:r>
        <w:rPr>
          <w:rFonts w:ascii="Raleway" w:hAnsi="Raleway"/>
          <w:b/>
          <w:lang w:val="en-GB"/>
        </w:rPr>
        <w:t>Medium</w:t>
      </w:r>
      <w:r w:rsidR="002E7B9C" w:rsidRPr="002E7B9C">
        <w:rPr>
          <w:rFonts w:ascii="Raleway" w:hAnsi="Raleway"/>
          <w:b/>
          <w:lang w:val="en-GB"/>
        </w:rPr>
        <w:t xml:space="preserve"> Risk</w:t>
      </w:r>
      <w:r w:rsidR="002E7B9C" w:rsidRPr="002E7B9C">
        <w:rPr>
          <w:rFonts w:ascii="Raleway" w:hAnsi="Raleway"/>
          <w:lang w:val="en-GB"/>
        </w:rPr>
        <w:t xml:space="preserve"> </w:t>
      </w:r>
      <w:r w:rsidR="002E7B9C" w:rsidRPr="002E7B9C">
        <w:rPr>
          <w:rFonts w:ascii="Raleway" w:hAnsi="Raleway"/>
          <w:lang w:val="en-GB"/>
        </w:rPr>
        <w:tab/>
      </w:r>
      <w:r w:rsidR="002E7B9C" w:rsidRPr="002E7B9C">
        <w:rPr>
          <w:rFonts w:ascii="Raleway" w:hAnsi="Raleway"/>
          <w:lang w:val="en-GB"/>
        </w:rPr>
        <w:tab/>
      </w:r>
      <w:r>
        <w:rPr>
          <w:rFonts w:ascii="Raleway" w:hAnsi="Raleway"/>
          <w:b/>
          <w:lang w:val="en-GB"/>
        </w:rPr>
        <w:t>High</w:t>
      </w:r>
      <w:r w:rsidR="002E7B9C" w:rsidRPr="002E7B9C">
        <w:rPr>
          <w:rFonts w:ascii="Raleway" w:hAnsi="Raleway"/>
          <w:b/>
          <w:lang w:val="en-GB"/>
        </w:rPr>
        <w:t xml:space="preserve"> Risk</w:t>
      </w:r>
      <w:r w:rsidR="002E7B9C" w:rsidRPr="002E7B9C">
        <w:rPr>
          <w:rFonts w:ascii="Raleway" w:hAnsi="Raleway"/>
          <w:b/>
          <w:lang w:val="en-GB"/>
        </w:rPr>
        <w:tab/>
      </w:r>
      <w:r w:rsidR="002E7B9C" w:rsidRPr="002E7B9C">
        <w:rPr>
          <w:rFonts w:ascii="Raleway" w:hAnsi="Raleway"/>
          <w:b/>
          <w:lang w:val="en-GB"/>
        </w:rPr>
        <w:tab/>
      </w:r>
      <w:r w:rsidR="002E7B9C" w:rsidRPr="002E7B9C">
        <w:rPr>
          <w:rFonts w:ascii="Raleway" w:hAnsi="Raleway"/>
          <w:b/>
          <w:lang w:val="en-GB"/>
        </w:rPr>
        <w:tab/>
      </w:r>
      <w:r>
        <w:rPr>
          <w:rFonts w:ascii="Raleway" w:hAnsi="Raleway"/>
          <w:b/>
          <w:lang w:val="en-GB"/>
        </w:rPr>
        <w:t>Critical</w:t>
      </w:r>
      <w:r w:rsidR="002E7B9C" w:rsidRPr="002E7B9C">
        <w:rPr>
          <w:rFonts w:ascii="Raleway" w:hAnsi="Raleway"/>
          <w:b/>
          <w:lang w:val="en-GB"/>
        </w:rPr>
        <w:t xml:space="preserve"> Risk</w:t>
      </w:r>
    </w:p>
    <w:p w14:paraId="4BB9E594" w14:textId="35A93AB4" w:rsidR="005F195D" w:rsidRDefault="005F195D" w:rsidP="002E7B9C">
      <w:pPr>
        <w:rPr>
          <w:rFonts w:ascii="Raleway" w:hAnsi="Raleway"/>
          <w:b/>
          <w:lang w:val="en-GB"/>
        </w:rPr>
      </w:pPr>
    </w:p>
    <w:p w14:paraId="383DE05C" w14:textId="38D50283" w:rsidR="005F195D" w:rsidRDefault="005F195D" w:rsidP="002E7B9C">
      <w:pPr>
        <w:rPr>
          <w:rFonts w:ascii="Raleway" w:hAnsi="Raleway"/>
          <w:b/>
          <w:lang w:val="en-GB"/>
        </w:rPr>
      </w:pPr>
    </w:p>
    <w:p w14:paraId="5ECE344E" w14:textId="30D3FF81" w:rsidR="005F195D" w:rsidRDefault="005F195D" w:rsidP="002E7B9C">
      <w:pPr>
        <w:rPr>
          <w:rFonts w:ascii="Raleway" w:hAnsi="Raleway"/>
          <w:b/>
          <w:lang w:val="en-GB"/>
        </w:rPr>
      </w:pPr>
      <w:r>
        <w:rPr>
          <w:rFonts w:ascii="Raleway" w:hAnsi="Raleway"/>
          <w:b/>
          <w:lang w:val="en-GB"/>
        </w:rPr>
        <w:t>Risk Treatment Plan</w:t>
      </w:r>
    </w:p>
    <w:tbl>
      <w:tblPr>
        <w:tblStyle w:val="TableGrid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1164"/>
        <w:gridCol w:w="2554"/>
        <w:gridCol w:w="1262"/>
        <w:gridCol w:w="1379"/>
        <w:gridCol w:w="1280"/>
        <w:gridCol w:w="1377"/>
      </w:tblGrid>
      <w:tr w:rsidR="005F195D" w:rsidRPr="0065542D" w14:paraId="6480026F" w14:textId="77777777" w:rsidTr="00C91A60">
        <w:tc>
          <w:tcPr>
            <w:tcW w:w="1186" w:type="dxa"/>
            <w:shd w:val="clear" w:color="auto" w:fill="F7A400"/>
          </w:tcPr>
          <w:p w14:paraId="7366BF60" w14:textId="77777777" w:rsidR="005F195D" w:rsidRPr="0065542D" w:rsidRDefault="005F195D" w:rsidP="0028775C">
            <w:pPr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</w:pPr>
            <w:r w:rsidRPr="0065542D"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  <w:t>Risk #</w:t>
            </w:r>
          </w:p>
        </w:tc>
        <w:tc>
          <w:tcPr>
            <w:tcW w:w="2636" w:type="dxa"/>
            <w:shd w:val="clear" w:color="auto" w:fill="F7A400"/>
          </w:tcPr>
          <w:p w14:paraId="47C8C195" w14:textId="77777777" w:rsidR="005F195D" w:rsidRPr="0065542D" w:rsidRDefault="005F195D" w:rsidP="0028775C">
            <w:pPr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</w:pPr>
            <w:r w:rsidRPr="0065542D"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  <w:t>Description</w:t>
            </w:r>
          </w:p>
        </w:tc>
        <w:tc>
          <w:tcPr>
            <w:tcW w:w="1275" w:type="dxa"/>
            <w:shd w:val="clear" w:color="auto" w:fill="F7A400"/>
          </w:tcPr>
          <w:p w14:paraId="7BB746C5" w14:textId="573F91E5" w:rsidR="005F195D" w:rsidRPr="0065542D" w:rsidRDefault="00C91A60" w:rsidP="0028775C">
            <w:pPr>
              <w:spacing w:line="360" w:lineRule="auto"/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</w:pPr>
            <w:r>
              <w:rPr>
                <w:rFonts w:ascii="Raleway" w:hAnsi="Raleway"/>
                <w:b/>
                <w:color w:val="FFFFFF"/>
                <w:sz w:val="18"/>
                <w:szCs w:val="24"/>
                <w:lang w:val="en-US"/>
              </w:rPr>
              <w:t>Mitigation</w:t>
            </w:r>
          </w:p>
        </w:tc>
        <w:tc>
          <w:tcPr>
            <w:tcW w:w="1249" w:type="dxa"/>
            <w:shd w:val="clear" w:color="auto" w:fill="F7A400"/>
          </w:tcPr>
          <w:p w14:paraId="4122E502" w14:textId="1D62E756" w:rsidR="005F195D" w:rsidRPr="0065542D" w:rsidRDefault="00C91A60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Specific Actions Needed</w:t>
            </w:r>
          </w:p>
        </w:tc>
        <w:tc>
          <w:tcPr>
            <w:tcW w:w="1280" w:type="dxa"/>
            <w:shd w:val="clear" w:color="auto" w:fill="F7A400"/>
          </w:tcPr>
          <w:p w14:paraId="72B857DD" w14:textId="5F049A74" w:rsidR="005F195D" w:rsidRPr="0065542D" w:rsidRDefault="00C91A60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Responsible Party</w:t>
            </w:r>
          </w:p>
        </w:tc>
        <w:tc>
          <w:tcPr>
            <w:tcW w:w="1390" w:type="dxa"/>
            <w:shd w:val="clear" w:color="auto" w:fill="F7A400"/>
          </w:tcPr>
          <w:p w14:paraId="250FA6D5" w14:textId="14910E0A" w:rsidR="005F195D" w:rsidRPr="0065542D" w:rsidRDefault="00C91A60" w:rsidP="0028775C">
            <w:pPr>
              <w:spacing w:after="120"/>
              <w:jc w:val="both"/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</w:pPr>
            <w:r>
              <w:rPr>
                <w:rFonts w:ascii="Raleway" w:hAnsi="Raleway"/>
                <w:b/>
                <w:bCs/>
                <w:noProof/>
                <w:color w:val="FFFFFF"/>
                <w:sz w:val="18"/>
                <w:lang w:val="en-US"/>
              </w:rPr>
              <w:t>Date for completion</w:t>
            </w:r>
          </w:p>
        </w:tc>
      </w:tr>
      <w:tr w:rsidR="005F195D" w:rsidRPr="0065542D" w14:paraId="72EF241D" w14:textId="77777777" w:rsidTr="00C91A60">
        <w:tc>
          <w:tcPr>
            <w:tcW w:w="1186" w:type="dxa"/>
            <w:shd w:val="clear" w:color="auto" w:fill="auto"/>
          </w:tcPr>
          <w:p w14:paraId="1DEA39FD" w14:textId="7457DD89" w:rsidR="005F195D" w:rsidRPr="00395FD6" w:rsidRDefault="005F195D" w:rsidP="0028775C">
            <w:pPr>
              <w:rPr>
                <w:rFonts w:cstheme="minorHAnsi"/>
                <w:b/>
                <w:color w:val="FFFFFF"/>
                <w:sz w:val="18"/>
                <w:szCs w:val="24"/>
                <w:lang w:val="en-US"/>
              </w:rPr>
            </w:pPr>
            <w:r>
              <w:rPr>
                <w:rFonts w:cstheme="minorHAnsi"/>
                <w:b/>
                <w:color w:val="548DD4" w:themeColor="text2" w:themeTint="99"/>
                <w:sz w:val="18"/>
                <w:szCs w:val="24"/>
                <w:lang w:val="en-US"/>
              </w:rPr>
              <w:t>Critical Risks</w:t>
            </w:r>
          </w:p>
        </w:tc>
        <w:tc>
          <w:tcPr>
            <w:tcW w:w="2636" w:type="dxa"/>
            <w:shd w:val="clear" w:color="auto" w:fill="auto"/>
          </w:tcPr>
          <w:p w14:paraId="3DBF5456" w14:textId="77777777" w:rsidR="005F195D" w:rsidRPr="00395FD6" w:rsidRDefault="005F195D" w:rsidP="0028775C">
            <w:pPr>
              <w:rPr>
                <w:rFonts w:cstheme="minorHAnsi"/>
                <w:b/>
                <w:color w:val="FFFFFF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0132E46" w14:textId="77777777" w:rsidR="005F195D" w:rsidRPr="00395FD6" w:rsidRDefault="005F195D" w:rsidP="0028775C">
            <w:pPr>
              <w:spacing w:line="360" w:lineRule="auto"/>
              <w:rPr>
                <w:rFonts w:cstheme="minorHAnsi"/>
                <w:b/>
                <w:color w:val="FFFFFF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  <w:shd w:val="clear" w:color="auto" w:fill="auto"/>
          </w:tcPr>
          <w:p w14:paraId="2AE314C3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  <w:tc>
          <w:tcPr>
            <w:tcW w:w="1280" w:type="dxa"/>
            <w:shd w:val="clear" w:color="auto" w:fill="auto"/>
          </w:tcPr>
          <w:p w14:paraId="64A054E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  <w:tc>
          <w:tcPr>
            <w:tcW w:w="1390" w:type="dxa"/>
            <w:shd w:val="clear" w:color="auto" w:fill="auto"/>
          </w:tcPr>
          <w:p w14:paraId="75E525FC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/>
                <w:bCs/>
                <w:noProof/>
                <w:color w:val="FFFFFF"/>
                <w:sz w:val="18"/>
                <w:lang w:val="en-US"/>
              </w:rPr>
            </w:pPr>
          </w:p>
        </w:tc>
      </w:tr>
      <w:tr w:rsidR="005F195D" w:rsidRPr="0065542D" w14:paraId="682C4795" w14:textId="77777777" w:rsidTr="00C91A60">
        <w:tc>
          <w:tcPr>
            <w:tcW w:w="1186" w:type="dxa"/>
          </w:tcPr>
          <w:p w14:paraId="5B495835" w14:textId="5DDB4CDC" w:rsidR="005F195D" w:rsidRPr="00395FD6" w:rsidRDefault="00C91A60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P1</w:t>
            </w:r>
          </w:p>
        </w:tc>
        <w:tc>
          <w:tcPr>
            <w:tcW w:w="2636" w:type="dxa"/>
          </w:tcPr>
          <w:p w14:paraId="27C9C3D8" w14:textId="5DD911B4" w:rsidR="005F195D" w:rsidRPr="00395FD6" w:rsidRDefault="00C91A60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Risk of infection from internal communications</w:t>
            </w:r>
          </w:p>
        </w:tc>
        <w:tc>
          <w:tcPr>
            <w:tcW w:w="1275" w:type="dxa"/>
          </w:tcPr>
          <w:p w14:paraId="026B001A" w14:textId="65554824" w:rsidR="005F195D" w:rsidRPr="00395FD6" w:rsidRDefault="00C91A60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r>
              <w:rPr>
                <w:rFonts w:cstheme="minorHAnsi"/>
                <w:sz w:val="18"/>
                <w:szCs w:val="24"/>
                <w:lang w:val="en-US"/>
              </w:rPr>
              <w:t>Reduce face to face meetings</w:t>
            </w:r>
          </w:p>
        </w:tc>
        <w:tc>
          <w:tcPr>
            <w:tcW w:w="1249" w:type="dxa"/>
          </w:tcPr>
          <w:p w14:paraId="5DEF959F" w14:textId="40287B50" w:rsidR="005F195D" w:rsidRPr="00395FD6" w:rsidRDefault="00C91A60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  <w:r>
              <w:rPr>
                <w:rFonts w:cstheme="minorHAnsi"/>
                <w:bCs/>
                <w:noProof/>
                <w:sz w:val="18"/>
                <w:lang w:val="en-US"/>
              </w:rPr>
              <w:t>Communication to all staf banning face to face meetings internallu</w:t>
            </w:r>
          </w:p>
        </w:tc>
        <w:tc>
          <w:tcPr>
            <w:tcW w:w="1280" w:type="dxa"/>
          </w:tcPr>
          <w:p w14:paraId="4B4BED19" w14:textId="09CF1ACC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3AD3BDFC" w14:textId="69DACBF3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4CC54F4C" w14:textId="77777777" w:rsidTr="00C91A60">
        <w:tc>
          <w:tcPr>
            <w:tcW w:w="1186" w:type="dxa"/>
          </w:tcPr>
          <w:p w14:paraId="05C31392" w14:textId="7EB7CE2B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27D285DB" w14:textId="469935F5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265F6C7" w14:textId="36C282E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249" w:type="dxa"/>
          </w:tcPr>
          <w:p w14:paraId="2CB9106D" w14:textId="6C6D437A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52B80129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78115A62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0B7C3D81" w14:textId="77777777" w:rsidTr="00C91A60">
        <w:tc>
          <w:tcPr>
            <w:tcW w:w="1186" w:type="dxa"/>
          </w:tcPr>
          <w:p w14:paraId="487FED73" w14:textId="0DF6B269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6EC5429F" w14:textId="0E3B2492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099B28B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43633DD0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51471AB2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2FD7F91B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08976424" w14:textId="77777777" w:rsidTr="00C91A60">
        <w:tc>
          <w:tcPr>
            <w:tcW w:w="1186" w:type="dxa"/>
          </w:tcPr>
          <w:p w14:paraId="38503649" w14:textId="11B2EA16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783F5FBD" w14:textId="4C27108E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248D1F8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2EABD7C2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1180FDF4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1C9B3044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15BF8F51" w14:textId="77777777" w:rsidTr="00C91A60">
        <w:tc>
          <w:tcPr>
            <w:tcW w:w="1186" w:type="dxa"/>
          </w:tcPr>
          <w:p w14:paraId="64049118" w14:textId="250E6D6F" w:rsidR="005F195D" w:rsidRPr="00395FD6" w:rsidRDefault="00C91A60" w:rsidP="0028775C">
            <w:pPr>
              <w:rPr>
                <w:rFonts w:cstheme="minorHAnsi"/>
                <w:b/>
                <w:bCs/>
                <w:sz w:val="18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 xml:space="preserve">High </w:t>
            </w:r>
            <w:r w:rsidR="005F195D" w:rsidRPr="00395FD6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risk</w:t>
            </w:r>
          </w:p>
        </w:tc>
        <w:tc>
          <w:tcPr>
            <w:tcW w:w="2636" w:type="dxa"/>
          </w:tcPr>
          <w:p w14:paraId="1E3F3E0E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B3C6DFB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585440A6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334113EC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62A602A0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17B10BA8" w14:textId="77777777" w:rsidTr="00C91A60">
        <w:tc>
          <w:tcPr>
            <w:tcW w:w="1186" w:type="dxa"/>
          </w:tcPr>
          <w:p w14:paraId="70E9CC12" w14:textId="18D26899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5446D0D7" w14:textId="0E276821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BC69D26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4D879ADD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664CE4E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2EF5685A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4C969464" w14:textId="77777777" w:rsidTr="00C91A60">
        <w:tc>
          <w:tcPr>
            <w:tcW w:w="1186" w:type="dxa"/>
          </w:tcPr>
          <w:p w14:paraId="7E18E007" w14:textId="2CC5776A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1B576EFF" w14:textId="5B03684F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449E942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22863A6E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127C634F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48FA7CE7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0DD31903" w14:textId="77777777" w:rsidTr="00C91A60">
        <w:tc>
          <w:tcPr>
            <w:tcW w:w="1186" w:type="dxa"/>
          </w:tcPr>
          <w:p w14:paraId="47C79E70" w14:textId="71B3DEDD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50160DEC" w14:textId="2E82F9BF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920EB66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7EF3B1FF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66006CE9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395F086D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7E0787B7" w14:textId="77777777" w:rsidTr="00C91A60">
        <w:tc>
          <w:tcPr>
            <w:tcW w:w="1186" w:type="dxa"/>
          </w:tcPr>
          <w:p w14:paraId="767352A4" w14:textId="03DE9EE8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41365384" w14:textId="1C79B342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C2EC532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094FEBA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5A0F3882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14F7B5D6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5F773C09" w14:textId="77777777" w:rsidTr="00C91A60">
        <w:tc>
          <w:tcPr>
            <w:tcW w:w="1186" w:type="dxa"/>
          </w:tcPr>
          <w:p w14:paraId="1FE91631" w14:textId="6AB62175" w:rsidR="005F195D" w:rsidRPr="00E732E2" w:rsidRDefault="00C91A60" w:rsidP="0028775C">
            <w:pPr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 xml:space="preserve">Medium </w:t>
            </w:r>
            <w:r w:rsidR="005F195D" w:rsidRPr="00E732E2"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Risk</w:t>
            </w:r>
          </w:p>
        </w:tc>
        <w:tc>
          <w:tcPr>
            <w:tcW w:w="2636" w:type="dxa"/>
          </w:tcPr>
          <w:p w14:paraId="4C05175D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A5E2226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0851041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2715C82F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09AD7BE8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32B0E6DA" w14:textId="77777777" w:rsidTr="00C91A60">
        <w:tc>
          <w:tcPr>
            <w:tcW w:w="1186" w:type="dxa"/>
          </w:tcPr>
          <w:p w14:paraId="7C470D6B" w14:textId="1A85F076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4CDAAE24" w14:textId="076DCE09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C57870C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44E4CDBF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18B5F1EE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170EED43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3556D918" w14:textId="77777777" w:rsidTr="00C91A60">
        <w:tc>
          <w:tcPr>
            <w:tcW w:w="1186" w:type="dxa"/>
          </w:tcPr>
          <w:p w14:paraId="479505EC" w14:textId="3D3149D5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3B110893" w14:textId="1F669365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782C114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0E35CF4C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415E3E79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578F73B5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0482C3BC" w14:textId="77777777" w:rsidTr="00C91A60">
        <w:tc>
          <w:tcPr>
            <w:tcW w:w="1186" w:type="dxa"/>
          </w:tcPr>
          <w:p w14:paraId="5FD34E99" w14:textId="02373A29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487B3E77" w14:textId="26EA3670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B1830E0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2A17CC74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6E0B582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4440C999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14A5EB30" w14:textId="77777777" w:rsidTr="00C91A60">
        <w:tc>
          <w:tcPr>
            <w:tcW w:w="1186" w:type="dxa"/>
          </w:tcPr>
          <w:p w14:paraId="279BABE9" w14:textId="0831B92B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1A1ECE5B" w14:textId="1BBEF7B6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ADF4231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51FB101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27A433D8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6165ACE0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449A2B18" w14:textId="77777777" w:rsidTr="00C91A60">
        <w:tc>
          <w:tcPr>
            <w:tcW w:w="1186" w:type="dxa"/>
          </w:tcPr>
          <w:p w14:paraId="36E55E28" w14:textId="6C99634C" w:rsidR="005F195D" w:rsidRPr="00E732E2" w:rsidRDefault="00C91A60" w:rsidP="0028775C">
            <w:pPr>
              <w:rPr>
                <w:rFonts w:cstheme="minorHAnsi"/>
                <w:b/>
                <w:bCs/>
                <w:sz w:val="18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548DD4" w:themeColor="text2" w:themeTint="99"/>
                <w:sz w:val="18"/>
                <w:szCs w:val="24"/>
                <w:lang w:val="en-US"/>
              </w:rPr>
              <w:t>Other risks that need planning</w:t>
            </w:r>
          </w:p>
        </w:tc>
        <w:tc>
          <w:tcPr>
            <w:tcW w:w="2636" w:type="dxa"/>
          </w:tcPr>
          <w:p w14:paraId="185A04AB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071C952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38452748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5000BC7D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474BDE40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0B8D85C4" w14:textId="77777777" w:rsidTr="00C91A60">
        <w:tc>
          <w:tcPr>
            <w:tcW w:w="1186" w:type="dxa"/>
          </w:tcPr>
          <w:p w14:paraId="69741C7F" w14:textId="32AE7CC8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267619BE" w14:textId="577EB339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BC64D31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218C0900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14420152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433962BB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5F195D" w:rsidRPr="0065542D" w14:paraId="77EB5857" w14:textId="77777777" w:rsidTr="00C91A60">
        <w:tc>
          <w:tcPr>
            <w:tcW w:w="1186" w:type="dxa"/>
          </w:tcPr>
          <w:p w14:paraId="4F515DE9" w14:textId="72E47CA5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7F8C85D6" w14:textId="6AF5CDC9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CF76CE9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4B19FE63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3F40EA57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386AE54C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  <w:tr w:rsidR="00C91A60" w:rsidRPr="0065542D" w14:paraId="049EFC9A" w14:textId="77777777" w:rsidTr="00C91A60">
        <w:tc>
          <w:tcPr>
            <w:tcW w:w="1186" w:type="dxa"/>
          </w:tcPr>
          <w:p w14:paraId="57C854C7" w14:textId="2A59A3D7" w:rsidR="005F195D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2636" w:type="dxa"/>
          </w:tcPr>
          <w:p w14:paraId="3B692CD6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CE9DFB7" w14:textId="77777777" w:rsidR="005F195D" w:rsidRPr="00395FD6" w:rsidRDefault="005F195D" w:rsidP="0028775C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43383E61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280" w:type="dxa"/>
          </w:tcPr>
          <w:p w14:paraId="5FBDF357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  <w:tc>
          <w:tcPr>
            <w:tcW w:w="1390" w:type="dxa"/>
          </w:tcPr>
          <w:p w14:paraId="152D4439" w14:textId="77777777" w:rsidR="005F195D" w:rsidRPr="00395FD6" w:rsidRDefault="005F195D" w:rsidP="0028775C">
            <w:pPr>
              <w:spacing w:after="120"/>
              <w:jc w:val="both"/>
              <w:rPr>
                <w:rFonts w:cstheme="minorHAnsi"/>
                <w:bCs/>
                <w:noProof/>
                <w:sz w:val="18"/>
                <w:lang w:val="en-US"/>
              </w:rPr>
            </w:pPr>
          </w:p>
        </w:tc>
      </w:tr>
    </w:tbl>
    <w:p w14:paraId="6081ECD0" w14:textId="67BA7825" w:rsidR="005F195D" w:rsidRDefault="005F195D" w:rsidP="002E7B9C">
      <w:pPr>
        <w:rPr>
          <w:rFonts w:ascii="Raleway" w:hAnsi="Raleway"/>
          <w:lang w:val="en-GB"/>
        </w:rPr>
      </w:pPr>
    </w:p>
    <w:p w14:paraId="77A01208" w14:textId="77777777" w:rsidR="00C91A60" w:rsidRPr="002E7B9C" w:rsidRDefault="00C91A60" w:rsidP="002E7B9C">
      <w:pPr>
        <w:rPr>
          <w:rFonts w:ascii="Raleway" w:hAnsi="Raleway"/>
          <w:lang w:val="en-GB"/>
        </w:rPr>
      </w:pPr>
    </w:p>
    <w:sectPr w:rsidR="00C91A60" w:rsidRPr="002E7B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45BC" w14:textId="77777777" w:rsidR="00CC6E7E" w:rsidRDefault="00CC6E7E" w:rsidP="002F5AB9">
      <w:pPr>
        <w:spacing w:after="0" w:line="240" w:lineRule="auto"/>
      </w:pPr>
      <w:r>
        <w:separator/>
      </w:r>
    </w:p>
  </w:endnote>
  <w:endnote w:type="continuationSeparator" w:id="0">
    <w:p w14:paraId="24F3313A" w14:textId="77777777" w:rsidR="00CC6E7E" w:rsidRDefault="00CC6E7E" w:rsidP="002F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54EE" w14:textId="77777777" w:rsidR="00CC6E7E" w:rsidRDefault="00CC6E7E" w:rsidP="002F5AB9">
      <w:pPr>
        <w:spacing w:after="0" w:line="240" w:lineRule="auto"/>
      </w:pPr>
      <w:r>
        <w:separator/>
      </w:r>
    </w:p>
  </w:footnote>
  <w:footnote w:type="continuationSeparator" w:id="0">
    <w:p w14:paraId="6584712A" w14:textId="77777777" w:rsidR="00CC6E7E" w:rsidRDefault="00CC6E7E" w:rsidP="002F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41AD3" w14:textId="53B572CB" w:rsidR="002F5AB9" w:rsidRDefault="002F5AB9" w:rsidP="002F5AB9">
    <w:pPr>
      <w:pStyle w:val="Header"/>
      <w:jc w:val="center"/>
    </w:pPr>
    <w:r w:rsidRPr="00B971B5">
      <w:rPr>
        <w:rFonts w:ascii="Raleway" w:hAnsi="Raleway"/>
        <w:b/>
        <w:bCs/>
        <w:noProof/>
        <w:color w:val="548DD4" w:themeColor="text2" w:themeTint="99"/>
      </w:rPr>
      <w:drawing>
        <wp:inline distT="0" distB="0" distL="0" distR="0" wp14:anchorId="507735AF" wp14:editId="6D079634">
          <wp:extent cx="1767021" cy="429371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zoodle Master Logo + Str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22" cy="445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71B5">
      <w:rPr>
        <w:color w:val="548DD4" w:themeColor="text2" w:themeTint="99"/>
      </w:rPr>
      <w:tab/>
      <w:t>A Collaboration</w:t>
    </w:r>
    <w:r w:rsidR="00B971B5">
      <w:rPr>
        <w:color w:val="548DD4" w:themeColor="text2" w:themeTint="99"/>
      </w:rPr>
      <w:tab/>
    </w:r>
    <w:r w:rsidR="00B971B5" w:rsidRPr="00B971B5">
      <w:rPr>
        <w:color w:val="548DD4" w:themeColor="text2" w:themeTint="99"/>
      </w:rPr>
      <w:t xml:space="preserve"> </w:t>
    </w:r>
    <w:r w:rsidR="00B971B5">
      <w:rPr>
        <w:noProof/>
      </w:rPr>
      <w:drawing>
        <wp:inline distT="0" distB="0" distL="0" distR="0" wp14:anchorId="6354E553" wp14:editId="4C1C0928">
          <wp:extent cx="1686924" cy="40486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ucratur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777" cy="423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34"/>
    <w:rsid w:val="0004615B"/>
    <w:rsid w:val="00056C36"/>
    <w:rsid w:val="000750C8"/>
    <w:rsid w:val="00095825"/>
    <w:rsid w:val="001570AE"/>
    <w:rsid w:val="00256894"/>
    <w:rsid w:val="002E7B9C"/>
    <w:rsid w:val="002F5AB9"/>
    <w:rsid w:val="00395FD6"/>
    <w:rsid w:val="004B5342"/>
    <w:rsid w:val="005253C4"/>
    <w:rsid w:val="005614EE"/>
    <w:rsid w:val="005C02BA"/>
    <w:rsid w:val="005F195D"/>
    <w:rsid w:val="00635C8C"/>
    <w:rsid w:val="007B529C"/>
    <w:rsid w:val="00870006"/>
    <w:rsid w:val="00894435"/>
    <w:rsid w:val="0097771C"/>
    <w:rsid w:val="00B27A88"/>
    <w:rsid w:val="00B971B5"/>
    <w:rsid w:val="00C70F34"/>
    <w:rsid w:val="00C91A60"/>
    <w:rsid w:val="00CC6E7E"/>
    <w:rsid w:val="00D0226D"/>
    <w:rsid w:val="00DA3D25"/>
    <w:rsid w:val="00E32001"/>
    <w:rsid w:val="00E732E2"/>
    <w:rsid w:val="00EA58E4"/>
    <w:rsid w:val="00EE5976"/>
    <w:rsid w:val="00F86743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77545"/>
  <w15:docId w15:val="{6EB64F1B-1397-432E-9A9B-AB023BC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C70F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B9"/>
  </w:style>
  <w:style w:type="paragraph" w:styleId="Footer">
    <w:name w:val="footer"/>
    <w:basedOn w:val="Normal"/>
    <w:link w:val="FooterChar"/>
    <w:uiPriority w:val="99"/>
    <w:unhideWhenUsed/>
    <w:rsid w:val="002F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B9"/>
  </w:style>
  <w:style w:type="paragraph" w:styleId="BalloonText">
    <w:name w:val="Balloon Text"/>
    <w:basedOn w:val="Normal"/>
    <w:link w:val="BalloonTextChar"/>
    <w:uiPriority w:val="99"/>
    <w:semiHidden/>
    <w:unhideWhenUsed/>
    <w:rsid w:val="002F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B9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2F5AB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nhideWhenUsed/>
    <w:rsid w:val="00E3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E3200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56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Paton-Smith</dc:creator>
  <cp:lastModifiedBy>Andrew Paton-Smith</cp:lastModifiedBy>
  <cp:revision>3</cp:revision>
  <dcterms:created xsi:type="dcterms:W3CDTF">2020-03-10T02:07:00Z</dcterms:created>
  <dcterms:modified xsi:type="dcterms:W3CDTF">2020-03-10T06:09:00Z</dcterms:modified>
</cp:coreProperties>
</file>